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66E67" w14:textId="59AD0077" w:rsidR="00291CFC" w:rsidRPr="00291CFC" w:rsidRDefault="00291CFC" w:rsidP="00291CFC">
      <w:pPr>
        <w:ind w:left="720" w:hanging="360"/>
        <w:jc w:val="center"/>
        <w:rPr>
          <w:b/>
          <w:bCs/>
        </w:rPr>
      </w:pPr>
      <w:r w:rsidRPr="00291CFC">
        <w:rPr>
          <w:b/>
          <w:bCs/>
        </w:rPr>
        <w:t>CRITERIA FOR PURSUING A TECHNOLOGY TRANSFER PROJECT</w:t>
      </w:r>
    </w:p>
    <w:p w14:paraId="12565D66" w14:textId="77777777" w:rsidR="00291CFC" w:rsidRDefault="00291CFC" w:rsidP="00291CFC">
      <w:pPr>
        <w:pStyle w:val="xmsonormal"/>
        <w:ind w:left="720"/>
        <w:rPr>
          <w:color w:val="000000"/>
          <w:sz w:val="24"/>
          <w:szCs w:val="24"/>
        </w:rPr>
      </w:pPr>
    </w:p>
    <w:p w14:paraId="26FF3616" w14:textId="77777777" w:rsidR="00291CFC" w:rsidRDefault="00291CFC" w:rsidP="00291CFC">
      <w:pPr>
        <w:pStyle w:val="xmsonormal"/>
        <w:ind w:left="720"/>
        <w:rPr>
          <w:color w:val="000000"/>
          <w:sz w:val="24"/>
          <w:szCs w:val="24"/>
        </w:rPr>
      </w:pPr>
    </w:p>
    <w:p w14:paraId="66389AB4" w14:textId="5CF7CDA4" w:rsidR="00291CFC" w:rsidRDefault="00291CFC" w:rsidP="00291CFC">
      <w:pPr>
        <w:pStyle w:val="xmsonormal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Technology involved includes at least one NDT technology or NDT-delivery technology from an RCNDE project, </w:t>
      </w:r>
      <w:proofErr w:type="spellStart"/>
      <w:r>
        <w:rPr>
          <w:color w:val="000000"/>
          <w:sz w:val="24"/>
          <w:szCs w:val="24"/>
        </w:rPr>
        <w:t>EngD</w:t>
      </w:r>
      <w:proofErr w:type="spellEnd"/>
      <w:r>
        <w:rPr>
          <w:color w:val="000000"/>
          <w:sz w:val="24"/>
          <w:szCs w:val="24"/>
        </w:rPr>
        <w:t xml:space="preserve">/PhD, or an RCNDE aligned project, that has achieved the desired level of maturity - at least TRL </w:t>
      </w:r>
      <w:proofErr w:type="gramStart"/>
      <w:r>
        <w:rPr>
          <w:color w:val="000000"/>
          <w:sz w:val="24"/>
          <w:szCs w:val="24"/>
        </w:rPr>
        <w:t>4?.</w:t>
      </w:r>
      <w:proofErr w:type="gramEnd"/>
    </w:p>
    <w:p w14:paraId="74A4B419" w14:textId="77777777" w:rsidR="00291CFC" w:rsidRDefault="00291CFC" w:rsidP="00291CFC">
      <w:pPr>
        <w:pStyle w:val="xmsonormal"/>
        <w:ind w:left="720"/>
      </w:pPr>
    </w:p>
    <w:p w14:paraId="2493D2B8" w14:textId="1E956282" w:rsidR="00291CFC" w:rsidRDefault="00291CFC" w:rsidP="00291CFC">
      <w:pPr>
        <w:pStyle w:val="xmsonormal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End-user sector must be one in which we have members, or one we would like to become involved in.</w:t>
      </w:r>
    </w:p>
    <w:p w14:paraId="6CB6813C" w14:textId="77777777" w:rsidR="00291CFC" w:rsidRDefault="00291CFC" w:rsidP="00291CFC">
      <w:pPr>
        <w:pStyle w:val="xmsonormal"/>
      </w:pPr>
    </w:p>
    <w:p w14:paraId="5607A2D3" w14:textId="7EB9B639" w:rsidR="00291CFC" w:rsidRDefault="00291CFC" w:rsidP="00291CFC">
      <w:pPr>
        <w:pStyle w:val="xmsonormal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RCNDE academics who have researched the technology must be interested in exploitation through this route and happy/able to take on some workload.</w:t>
      </w:r>
    </w:p>
    <w:p w14:paraId="7B54C941" w14:textId="77777777" w:rsidR="00291CFC" w:rsidRDefault="00291CFC" w:rsidP="00291CFC">
      <w:pPr>
        <w:pStyle w:val="xmsonormal"/>
      </w:pPr>
    </w:p>
    <w:p w14:paraId="7DFE6B84" w14:textId="6AE75021" w:rsidR="00291CFC" w:rsidRDefault="00291CFC" w:rsidP="00291CFC">
      <w:pPr>
        <w:pStyle w:val="xmsonormal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IP situation must be suitable for the technology and university concerned (maybe we should be checking during the Research Register update which technologies are suited to a higher-TRL programme from an academic/university point of view as they own the IP.</w:t>
      </w:r>
    </w:p>
    <w:p w14:paraId="388B42FF" w14:textId="77777777" w:rsidR="00291CFC" w:rsidRDefault="00291CFC" w:rsidP="00291CFC">
      <w:pPr>
        <w:pStyle w:val="xmsonormal"/>
      </w:pPr>
    </w:p>
    <w:p w14:paraId="246F9241" w14:textId="0EA71A38" w:rsidR="00291CFC" w:rsidRDefault="00291CFC" w:rsidP="00291CFC">
      <w:pPr>
        <w:pStyle w:val="xmsonormal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RCNDE Associate Members should be given an option to join consortium or stay linked in through RCNDE. (needs some thought on this one)</w:t>
      </w:r>
    </w:p>
    <w:p w14:paraId="3BA5821A" w14:textId="399AC3FC" w:rsidR="00ED38DB" w:rsidRDefault="00A51233" w:rsidP="002E5583">
      <w:pPr>
        <w:pStyle w:val="ListParagraph"/>
        <w:rPr>
          <w:color w:val="000000"/>
          <w:sz w:val="24"/>
          <w:szCs w:val="24"/>
        </w:rPr>
      </w:pPr>
      <w:r w:rsidRPr="002E5583">
        <w:rPr>
          <w:color w:val="0070C0"/>
          <w:sz w:val="24"/>
          <w:szCs w:val="24"/>
        </w:rPr>
        <w:t>Where possible, c</w:t>
      </w:r>
      <w:r w:rsidR="003E4146" w:rsidRPr="002E5583">
        <w:rPr>
          <w:color w:val="0070C0"/>
          <w:sz w:val="24"/>
          <w:szCs w:val="24"/>
        </w:rPr>
        <w:t xml:space="preserve">alls should be circulated to all </w:t>
      </w:r>
      <w:r w:rsidR="00F0651F" w:rsidRPr="002E5583">
        <w:rPr>
          <w:color w:val="0070C0"/>
          <w:sz w:val="24"/>
          <w:szCs w:val="24"/>
        </w:rPr>
        <w:t xml:space="preserve">RCNDE </w:t>
      </w:r>
      <w:r w:rsidR="003E4146" w:rsidRPr="002E5583">
        <w:rPr>
          <w:color w:val="0070C0"/>
          <w:sz w:val="24"/>
          <w:szCs w:val="24"/>
        </w:rPr>
        <w:t>associate members to garner interes</w:t>
      </w:r>
      <w:r w:rsidR="00546691" w:rsidRPr="002E5583">
        <w:rPr>
          <w:color w:val="0070C0"/>
          <w:sz w:val="24"/>
          <w:szCs w:val="24"/>
        </w:rPr>
        <w:t xml:space="preserve">t; as proposals </w:t>
      </w:r>
      <w:r w:rsidR="00A85FEA" w:rsidRPr="002E5583">
        <w:rPr>
          <w:color w:val="0070C0"/>
          <w:sz w:val="24"/>
          <w:szCs w:val="24"/>
        </w:rPr>
        <w:t>move through</w:t>
      </w:r>
      <w:r w:rsidR="00546691" w:rsidRPr="002E5583">
        <w:rPr>
          <w:color w:val="0070C0"/>
          <w:sz w:val="24"/>
          <w:szCs w:val="24"/>
        </w:rPr>
        <w:t xml:space="preserve"> </w:t>
      </w:r>
      <w:r w:rsidR="00A85FEA" w:rsidRPr="002E5583">
        <w:rPr>
          <w:color w:val="0070C0"/>
          <w:sz w:val="24"/>
          <w:szCs w:val="24"/>
        </w:rPr>
        <w:t>the drafting process</w:t>
      </w:r>
      <w:r w:rsidR="00546691" w:rsidRPr="002E5583">
        <w:rPr>
          <w:color w:val="0070C0"/>
          <w:sz w:val="24"/>
          <w:szCs w:val="24"/>
        </w:rPr>
        <w:t>, RCNDE</w:t>
      </w:r>
      <w:r w:rsidR="00F0651F" w:rsidRPr="002E5583">
        <w:rPr>
          <w:color w:val="0070C0"/>
          <w:sz w:val="24"/>
          <w:szCs w:val="24"/>
        </w:rPr>
        <w:t xml:space="preserve"> will agree and </w:t>
      </w:r>
      <w:r w:rsidR="00546691" w:rsidRPr="002E5583">
        <w:rPr>
          <w:color w:val="0070C0"/>
          <w:sz w:val="24"/>
          <w:szCs w:val="24"/>
        </w:rPr>
        <w:t>confirm who will be included in the consortium</w:t>
      </w:r>
      <w:r w:rsidR="00A85FEA" w:rsidRPr="002E5583">
        <w:rPr>
          <w:color w:val="0070C0"/>
          <w:sz w:val="24"/>
          <w:szCs w:val="24"/>
        </w:rPr>
        <w:t>.</w:t>
      </w:r>
      <w:r w:rsidR="003C2DE0" w:rsidRPr="002E5583">
        <w:rPr>
          <w:color w:val="0070C0"/>
          <w:sz w:val="24"/>
          <w:szCs w:val="24"/>
        </w:rPr>
        <w:t xml:space="preserve"> Where time is short, </w:t>
      </w:r>
      <w:r w:rsidR="002E5583">
        <w:rPr>
          <w:color w:val="0070C0"/>
          <w:sz w:val="24"/>
          <w:szCs w:val="24"/>
        </w:rPr>
        <w:t xml:space="preserve">the </w:t>
      </w:r>
      <w:r w:rsidR="003C2DE0" w:rsidRPr="002E5583">
        <w:rPr>
          <w:color w:val="0070C0"/>
          <w:sz w:val="24"/>
          <w:szCs w:val="24"/>
        </w:rPr>
        <w:t xml:space="preserve">RCNDE Management team will select </w:t>
      </w:r>
      <w:r w:rsidR="00AF5FEF" w:rsidRPr="002E5583">
        <w:rPr>
          <w:color w:val="0070C0"/>
          <w:sz w:val="24"/>
          <w:szCs w:val="24"/>
        </w:rPr>
        <w:t xml:space="preserve">and invite </w:t>
      </w:r>
      <w:r w:rsidR="003C2DE0" w:rsidRPr="002E5583">
        <w:rPr>
          <w:color w:val="0070C0"/>
          <w:sz w:val="24"/>
          <w:szCs w:val="24"/>
        </w:rPr>
        <w:t>members who are more closely aligned</w:t>
      </w:r>
      <w:r w:rsidR="00AF5FEF" w:rsidRPr="002E5583">
        <w:rPr>
          <w:color w:val="0070C0"/>
          <w:sz w:val="24"/>
          <w:szCs w:val="24"/>
        </w:rPr>
        <w:t xml:space="preserve"> with a call</w:t>
      </w:r>
      <w:r w:rsidR="001023F3" w:rsidRPr="002E5583">
        <w:rPr>
          <w:color w:val="0070C0"/>
          <w:sz w:val="24"/>
          <w:szCs w:val="24"/>
        </w:rPr>
        <w:t>’s objectives.</w:t>
      </w:r>
    </w:p>
    <w:p w14:paraId="6E811640" w14:textId="77777777" w:rsidR="00291CFC" w:rsidRDefault="00291CFC" w:rsidP="00291CFC">
      <w:pPr>
        <w:pStyle w:val="xmsonormal"/>
      </w:pPr>
    </w:p>
    <w:p w14:paraId="1F293C9C" w14:textId="77777777" w:rsidR="00291CFC" w:rsidRDefault="00291CFC" w:rsidP="00291CFC">
      <w:pPr>
        <w:pStyle w:val="xmsonormal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Funding, timescales and workload vs resources must all be adequate and achievable by RCNDE management team, assuming members can ensure this for themselves.</w:t>
      </w:r>
    </w:p>
    <w:p w14:paraId="0C06EC5D" w14:textId="77777777" w:rsidR="00291CFC" w:rsidRDefault="00291CFC" w:rsidP="00291CFC">
      <w:pPr>
        <w:pStyle w:val="ListParagraph"/>
        <w:rPr>
          <w:b/>
          <w:bCs/>
        </w:rPr>
      </w:pPr>
    </w:p>
    <w:p w14:paraId="19E960D0" w14:textId="56E5B0D7" w:rsidR="00B072F4" w:rsidRPr="002E5583" w:rsidRDefault="00291CFC" w:rsidP="00291CFC">
      <w:pPr>
        <w:pStyle w:val="xmsonormal"/>
        <w:numPr>
          <w:ilvl w:val="0"/>
          <w:numId w:val="1"/>
        </w:numPr>
        <w:rPr>
          <w:color w:val="000000"/>
          <w:sz w:val="24"/>
          <w:szCs w:val="24"/>
        </w:rPr>
      </w:pPr>
      <w:r w:rsidRPr="00291CFC">
        <w:rPr>
          <w:sz w:val="24"/>
          <w:szCs w:val="24"/>
        </w:rPr>
        <w:t>Must not conflict or be competitive with Technology Transfer projects being proposed independently by members.  Seek to collaborate where possible.  </w:t>
      </w:r>
    </w:p>
    <w:p w14:paraId="48BF2E30" w14:textId="77777777" w:rsidR="00727063" w:rsidRDefault="00727063" w:rsidP="002E5583">
      <w:pPr>
        <w:pStyle w:val="ListParagraph"/>
        <w:rPr>
          <w:color w:val="000000"/>
          <w:sz w:val="24"/>
          <w:szCs w:val="24"/>
        </w:rPr>
      </w:pPr>
    </w:p>
    <w:p w14:paraId="44BE047E" w14:textId="72F1B5C1" w:rsidR="00727063" w:rsidRPr="002E5583" w:rsidRDefault="00727063" w:rsidP="00291CFC">
      <w:pPr>
        <w:pStyle w:val="xmsonormal"/>
        <w:numPr>
          <w:ilvl w:val="0"/>
          <w:numId w:val="1"/>
        </w:numPr>
        <w:rPr>
          <w:color w:val="0070C0"/>
          <w:sz w:val="24"/>
          <w:szCs w:val="24"/>
        </w:rPr>
      </w:pPr>
      <w:r w:rsidRPr="002E5583">
        <w:rPr>
          <w:color w:val="0070C0"/>
          <w:sz w:val="24"/>
          <w:szCs w:val="24"/>
        </w:rPr>
        <w:t xml:space="preserve">Members of the RCNDE </w:t>
      </w:r>
      <w:r w:rsidR="002E5583">
        <w:rPr>
          <w:color w:val="0070C0"/>
          <w:sz w:val="24"/>
          <w:szCs w:val="24"/>
        </w:rPr>
        <w:t>M</w:t>
      </w:r>
      <w:r w:rsidRPr="002E5583">
        <w:rPr>
          <w:color w:val="0070C0"/>
          <w:sz w:val="24"/>
          <w:szCs w:val="24"/>
        </w:rPr>
        <w:t xml:space="preserve">anagement team </w:t>
      </w:r>
      <w:r w:rsidR="002A5FC5" w:rsidRPr="002E5583">
        <w:rPr>
          <w:color w:val="0070C0"/>
          <w:sz w:val="24"/>
          <w:szCs w:val="24"/>
        </w:rPr>
        <w:t>may</w:t>
      </w:r>
      <w:r w:rsidRPr="002E5583">
        <w:rPr>
          <w:color w:val="0070C0"/>
          <w:sz w:val="24"/>
          <w:szCs w:val="24"/>
        </w:rPr>
        <w:t xml:space="preserve"> feature on the Board of Technology Transfer projects where </w:t>
      </w:r>
      <w:proofErr w:type="gramStart"/>
      <w:r w:rsidRPr="002E5583">
        <w:rPr>
          <w:color w:val="0070C0"/>
          <w:sz w:val="24"/>
          <w:szCs w:val="24"/>
        </w:rPr>
        <w:t>appropriate, but</w:t>
      </w:r>
      <w:proofErr w:type="gramEnd"/>
      <w:r w:rsidRPr="002E5583">
        <w:rPr>
          <w:color w:val="0070C0"/>
          <w:sz w:val="24"/>
          <w:szCs w:val="24"/>
        </w:rPr>
        <w:t xml:space="preserve"> won’t have day to day involvement. Individual institutions (rather than RCNDE) will sign Technology Transfer project agreements.</w:t>
      </w:r>
    </w:p>
    <w:p w14:paraId="1D37BF6D" w14:textId="77777777" w:rsidR="00291CFC" w:rsidRPr="00291CFC" w:rsidRDefault="00291CFC" w:rsidP="00291CFC"/>
    <w:sectPr w:rsidR="00291CFC" w:rsidRPr="00291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84FB8"/>
    <w:multiLevelType w:val="hybridMultilevel"/>
    <w:tmpl w:val="D8BAF8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BE"/>
    <w:rsid w:val="001023F3"/>
    <w:rsid w:val="00291CFC"/>
    <w:rsid w:val="002A5FC5"/>
    <w:rsid w:val="002E5583"/>
    <w:rsid w:val="003341BE"/>
    <w:rsid w:val="003C2DE0"/>
    <w:rsid w:val="003E4146"/>
    <w:rsid w:val="00546691"/>
    <w:rsid w:val="00727063"/>
    <w:rsid w:val="00A51233"/>
    <w:rsid w:val="00A85FEA"/>
    <w:rsid w:val="00AF5FEF"/>
    <w:rsid w:val="00B072F4"/>
    <w:rsid w:val="00ED38DB"/>
    <w:rsid w:val="00F0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AD93"/>
  <w15:chartTrackingRefBased/>
  <w15:docId w15:val="{13A06754-52DC-48F3-B431-01814B6D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91CFC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291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3537570B6244E8BDC2C109EF574D0" ma:contentTypeVersion="14" ma:contentTypeDescription="Create a new document." ma:contentTypeScope="" ma:versionID="770b249381d1ff8bc7ef26df90d54cd1">
  <xsd:schema xmlns:xsd="http://www.w3.org/2001/XMLSchema" xmlns:xs="http://www.w3.org/2001/XMLSchema" xmlns:p="http://schemas.microsoft.com/office/2006/metadata/properties" xmlns:ns2="98feecc5-0fe7-45ff-a47b-c20e98fc8b5c" xmlns:ns3="afb36e89-ca37-4953-afc6-413921e8f06f" targetNamespace="http://schemas.microsoft.com/office/2006/metadata/properties" ma:root="true" ma:fieldsID="b25ee25a35ad2e072a90269abd077f65" ns2:_="" ns3:_="">
    <xsd:import namespace="98feecc5-0fe7-45ff-a47b-c20e98fc8b5c"/>
    <xsd:import namespace="afb36e89-ca37-4953-afc6-413921e8f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ecc5-0fe7-45ff-a47b-c20e98fc8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cb1d0b5-94e7-4acb-8ac4-e788cbb2f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36e89-ca37-4953-afc6-413921e8f0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45a2ad-45ff-49fa-8998-6467eba32203}" ma:internalName="TaxCatchAll" ma:showField="CatchAllData" ma:web="afb36e89-ca37-4953-afc6-413921e8f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feecc5-0fe7-45ff-a47b-c20e98fc8b5c">
      <Terms xmlns="http://schemas.microsoft.com/office/infopath/2007/PartnerControls"/>
    </lcf76f155ced4ddcb4097134ff3c332f>
    <TaxCatchAll xmlns="afb36e89-ca37-4953-afc6-413921e8f06f" xsi:nil="true"/>
  </documentManagement>
</p:properties>
</file>

<file path=customXml/itemProps1.xml><?xml version="1.0" encoding="utf-8"?>
<ds:datastoreItem xmlns:ds="http://schemas.openxmlformats.org/officeDocument/2006/customXml" ds:itemID="{2F2DC798-531D-469D-8885-CC5754C67E3C}"/>
</file>

<file path=customXml/itemProps2.xml><?xml version="1.0" encoding="utf-8"?>
<ds:datastoreItem xmlns:ds="http://schemas.openxmlformats.org/officeDocument/2006/customXml" ds:itemID="{6466C61F-2FF5-40A1-ACB0-B8A0C981C0AE}"/>
</file>

<file path=customXml/itemProps3.xml><?xml version="1.0" encoding="utf-8"?>
<ds:datastoreItem xmlns:ds="http://schemas.openxmlformats.org/officeDocument/2006/customXml" ds:itemID="{EDF33A55-CC01-484F-98C3-D9161CA5E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Brett</dc:creator>
  <cp:keywords/>
  <dc:description/>
  <cp:lastModifiedBy>Helen Jones</cp:lastModifiedBy>
  <cp:revision>14</cp:revision>
  <dcterms:created xsi:type="dcterms:W3CDTF">2020-11-11T09:20:00Z</dcterms:created>
  <dcterms:modified xsi:type="dcterms:W3CDTF">2020-11-30T10:46:00Z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0x010100A3B3537570B6244E8BDC2C109EF574D0</vt:lpwstr>
  </property>
</Properties>
</file>