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92D8" w14:textId="0287DF04" w:rsidR="00B1430B" w:rsidRPr="00007A22" w:rsidRDefault="00007A22">
      <w:pPr>
        <w:rPr>
          <w:b/>
          <w:bCs/>
          <w:sz w:val="24"/>
          <w:szCs w:val="24"/>
        </w:rPr>
      </w:pPr>
      <w:r w:rsidRPr="00007A22">
        <w:rPr>
          <w:b/>
          <w:bCs/>
          <w:sz w:val="24"/>
          <w:szCs w:val="24"/>
        </w:rPr>
        <w:t xml:space="preserve">RCNDE Process for writing letters of support for </w:t>
      </w:r>
      <w:r w:rsidR="00B050E9" w:rsidRPr="00B050E9">
        <w:rPr>
          <w:b/>
          <w:bCs/>
        </w:rPr>
        <w:t>RCNDE Aligned Research Project</w:t>
      </w:r>
      <w:r w:rsidR="00B050E9">
        <w:t xml:space="preserve"> </w:t>
      </w:r>
      <w:r w:rsidRPr="00007A22">
        <w:rPr>
          <w:b/>
          <w:bCs/>
          <w:sz w:val="24"/>
          <w:szCs w:val="24"/>
        </w:rPr>
        <w:t>proposals.</w:t>
      </w:r>
    </w:p>
    <w:p w14:paraId="4E4C5CD6" w14:textId="244B3B8E" w:rsidR="00007A22" w:rsidRPr="00007A22" w:rsidRDefault="00007A22">
      <w:pPr>
        <w:rPr>
          <w:i/>
          <w:iCs/>
        </w:rPr>
      </w:pPr>
      <w:r w:rsidRPr="00007A22">
        <w:rPr>
          <w:i/>
          <w:iCs/>
        </w:rPr>
        <w:t>Background</w:t>
      </w:r>
    </w:p>
    <w:p w14:paraId="75387E97" w14:textId="51ED5356" w:rsidR="00007A22" w:rsidRDefault="00007A22">
      <w:r>
        <w:t>RCNDE receives requests to write letters of support for proposals related to NDE from a range of people, but mainly from academics who are members of RCNDE and are applying for fellowships or research grants. These requests occur quite frequently – several per year – and have in the past been supported based on the judgement of the Director with reasonable informal consultation. In 2019 some concern was expressed regarding the importance of only supporting high quality proposals that also were in line with the industrial vision. Hence, this process has been devised to try to maintain a high level of quality and relevance in any proposals supported by RCNDE.</w:t>
      </w:r>
    </w:p>
    <w:p w14:paraId="18A2E8BB" w14:textId="19BA9540" w:rsidR="00007A22" w:rsidRDefault="00007A22">
      <w:r>
        <w:rPr>
          <w:i/>
          <w:iCs/>
        </w:rPr>
        <w:t>Process</w:t>
      </w:r>
    </w:p>
    <w:p w14:paraId="15CAEC56" w14:textId="0DD74083" w:rsidR="00007A22" w:rsidRPr="00007A22" w:rsidRDefault="00007A22" w:rsidP="00007A22">
      <w:pPr>
        <w:rPr>
          <w:lang w:eastAsia="en-GB"/>
        </w:rPr>
      </w:pPr>
      <w:r w:rsidRPr="00007A22">
        <w:rPr>
          <w:lang w:eastAsia="en-GB"/>
        </w:rPr>
        <w:t xml:space="preserve">Initial decision by </w:t>
      </w:r>
      <w:r w:rsidR="0064791B">
        <w:rPr>
          <w:lang w:eastAsia="en-GB"/>
        </w:rPr>
        <w:t>RCNDE Industry Director</w:t>
      </w:r>
      <w:r w:rsidR="0064791B" w:rsidRPr="00007A22">
        <w:rPr>
          <w:lang w:eastAsia="en-GB"/>
        </w:rPr>
        <w:t xml:space="preserve"> </w:t>
      </w:r>
      <w:r w:rsidRPr="00007A22">
        <w:rPr>
          <w:lang w:eastAsia="en-GB"/>
        </w:rPr>
        <w:t xml:space="preserve">and </w:t>
      </w:r>
      <w:r>
        <w:rPr>
          <w:lang w:eastAsia="en-GB"/>
        </w:rPr>
        <w:t>RCNDE Director</w:t>
      </w:r>
      <w:r w:rsidRPr="00007A22">
        <w:rPr>
          <w:lang w:eastAsia="en-GB"/>
        </w:rPr>
        <w:t xml:space="preserve"> about whether the </w:t>
      </w:r>
      <w:r>
        <w:rPr>
          <w:lang w:eastAsia="en-GB"/>
        </w:rPr>
        <w:t xml:space="preserve">(probably) </w:t>
      </w:r>
      <w:r w:rsidRPr="00007A22">
        <w:rPr>
          <w:lang w:eastAsia="en-GB"/>
        </w:rPr>
        <w:t xml:space="preserve">unfinished proposal is likely to be a candidate for a </w:t>
      </w:r>
      <w:r>
        <w:rPr>
          <w:lang w:eastAsia="en-GB"/>
        </w:rPr>
        <w:t>letter of support (</w:t>
      </w:r>
      <w:proofErr w:type="spellStart"/>
      <w:r w:rsidRPr="00007A22">
        <w:rPr>
          <w:lang w:eastAsia="en-GB"/>
        </w:rPr>
        <w:t>LoS</w:t>
      </w:r>
      <w:proofErr w:type="spellEnd"/>
      <w:r>
        <w:rPr>
          <w:lang w:eastAsia="en-GB"/>
        </w:rPr>
        <w:t>)</w:t>
      </w:r>
      <w:r w:rsidRPr="00007A22">
        <w:rPr>
          <w:lang w:eastAsia="en-GB"/>
        </w:rPr>
        <w:t xml:space="preserve">, based </w:t>
      </w:r>
      <w:proofErr w:type="gramStart"/>
      <w:r w:rsidRPr="00007A22">
        <w:rPr>
          <w:lang w:eastAsia="en-GB"/>
        </w:rPr>
        <w:t>on:</w:t>
      </w:r>
      <w:proofErr w:type="gramEnd"/>
      <w:r w:rsidRPr="00007A22">
        <w:rPr>
          <w:lang w:eastAsia="en-GB"/>
        </w:rPr>
        <w:t xml:space="preserve"> relevance to RCNDE members and our ability to actually provide in-kind support</w:t>
      </w:r>
      <w:r>
        <w:rPr>
          <w:lang w:eastAsia="en-GB"/>
        </w:rPr>
        <w:t>. It is important to</w:t>
      </w:r>
      <w:r w:rsidRPr="00007A22">
        <w:rPr>
          <w:lang w:eastAsia="en-GB"/>
        </w:rPr>
        <w:t xml:space="preserve"> manage expectations of applicant</w:t>
      </w:r>
      <w:r>
        <w:rPr>
          <w:lang w:eastAsia="en-GB"/>
        </w:rPr>
        <w:t xml:space="preserve"> and only put potentially relevant proposals through the following process</w:t>
      </w:r>
      <w:r w:rsidRPr="00007A22">
        <w:rPr>
          <w:lang w:eastAsia="en-GB"/>
        </w:rPr>
        <w:t>.</w:t>
      </w:r>
    </w:p>
    <w:p w14:paraId="24D95DBC" w14:textId="55EDD57F" w:rsidR="00007A22" w:rsidRPr="00007A22" w:rsidRDefault="00007A22" w:rsidP="00007A22">
      <w:pPr>
        <w:rPr>
          <w:lang w:eastAsia="en-GB"/>
        </w:rPr>
      </w:pPr>
      <w:r w:rsidRPr="00007A22">
        <w:rPr>
          <w:lang w:eastAsia="en-GB"/>
        </w:rPr>
        <w:t xml:space="preserve">If we proceed, we need the </w:t>
      </w:r>
      <w:r>
        <w:rPr>
          <w:lang w:eastAsia="en-GB"/>
        </w:rPr>
        <w:t>(virtually) finalised</w:t>
      </w:r>
      <w:r w:rsidRPr="00007A22">
        <w:rPr>
          <w:lang w:eastAsia="en-GB"/>
        </w:rPr>
        <w:t xml:space="preserve"> proposal at least </w:t>
      </w:r>
      <w:r>
        <w:rPr>
          <w:lang w:eastAsia="en-GB"/>
        </w:rPr>
        <w:t xml:space="preserve">two </w:t>
      </w:r>
      <w:r w:rsidRPr="00007A22">
        <w:rPr>
          <w:lang w:eastAsia="en-GB"/>
        </w:rPr>
        <w:t>week</w:t>
      </w:r>
      <w:r>
        <w:rPr>
          <w:lang w:eastAsia="en-GB"/>
        </w:rPr>
        <w:t>s</w:t>
      </w:r>
      <w:r w:rsidRPr="00007A22">
        <w:rPr>
          <w:lang w:eastAsia="en-GB"/>
        </w:rPr>
        <w:t xml:space="preserve"> before the </w:t>
      </w:r>
      <w:r>
        <w:rPr>
          <w:lang w:eastAsia="en-GB"/>
        </w:rPr>
        <w:t xml:space="preserve">submission </w:t>
      </w:r>
      <w:r w:rsidRPr="00007A22">
        <w:rPr>
          <w:lang w:eastAsia="en-GB"/>
        </w:rPr>
        <w:t>deadline</w:t>
      </w:r>
      <w:r>
        <w:rPr>
          <w:lang w:eastAsia="en-GB"/>
        </w:rPr>
        <w:t xml:space="preserve">, </w:t>
      </w:r>
      <w:proofErr w:type="gramStart"/>
      <w:r>
        <w:rPr>
          <w:lang w:eastAsia="en-GB"/>
        </w:rPr>
        <w:t>in order to</w:t>
      </w:r>
      <w:proofErr w:type="gramEnd"/>
      <w:r>
        <w:rPr>
          <w:lang w:eastAsia="en-GB"/>
        </w:rPr>
        <w:t xml:space="preserve"> assess it and write the </w:t>
      </w:r>
      <w:proofErr w:type="spellStart"/>
      <w:r>
        <w:rPr>
          <w:lang w:eastAsia="en-GB"/>
        </w:rPr>
        <w:t>LoS</w:t>
      </w:r>
      <w:proofErr w:type="spellEnd"/>
      <w:r w:rsidRPr="00007A22">
        <w:rPr>
          <w:lang w:eastAsia="en-GB"/>
        </w:rPr>
        <w:t>.</w:t>
      </w:r>
    </w:p>
    <w:p w14:paraId="4C05EEB8" w14:textId="73BD6143" w:rsidR="00E26F16" w:rsidRDefault="00007A22" w:rsidP="00007A22">
      <w:pPr>
        <w:rPr>
          <w:lang w:eastAsia="en-GB"/>
        </w:rPr>
      </w:pPr>
      <w:r w:rsidRPr="069D6B37">
        <w:rPr>
          <w:lang w:eastAsia="en-GB"/>
        </w:rPr>
        <w:t>The</w:t>
      </w:r>
      <w:r w:rsidR="006A2741" w:rsidRPr="069D6B37">
        <w:rPr>
          <w:lang w:eastAsia="en-GB"/>
        </w:rPr>
        <w:t xml:space="preserve"> RCNDE Director</w:t>
      </w:r>
      <w:r w:rsidRPr="069D6B37">
        <w:rPr>
          <w:lang w:eastAsia="en-GB"/>
        </w:rPr>
        <w:t xml:space="preserve">, </w:t>
      </w:r>
      <w:r w:rsidR="0064791B" w:rsidRPr="069D6B37">
        <w:rPr>
          <w:lang w:eastAsia="en-GB"/>
        </w:rPr>
        <w:t xml:space="preserve">RCNDE Industry Director </w:t>
      </w:r>
      <w:r w:rsidRPr="069D6B37">
        <w:rPr>
          <w:lang w:eastAsia="en-GB"/>
        </w:rPr>
        <w:t xml:space="preserve">and RCNDE </w:t>
      </w:r>
      <w:r w:rsidR="0064791B" w:rsidRPr="069D6B37">
        <w:rPr>
          <w:lang w:eastAsia="en-GB"/>
        </w:rPr>
        <w:t xml:space="preserve">Academic </w:t>
      </w:r>
      <w:r w:rsidRPr="069D6B37">
        <w:rPr>
          <w:lang w:eastAsia="en-GB"/>
        </w:rPr>
        <w:t xml:space="preserve">Director </w:t>
      </w:r>
      <w:r w:rsidR="004850D5" w:rsidRPr="069D6B37">
        <w:rPr>
          <w:lang w:eastAsia="en-GB"/>
        </w:rPr>
        <w:t xml:space="preserve">(or deputies appointed </w:t>
      </w:r>
      <w:r w:rsidR="00E42CDB" w:rsidRPr="069D6B37">
        <w:rPr>
          <w:lang w:eastAsia="en-GB"/>
        </w:rPr>
        <w:t>in case</w:t>
      </w:r>
      <w:r w:rsidR="00A34B25" w:rsidRPr="069D6B37">
        <w:rPr>
          <w:lang w:eastAsia="en-GB"/>
        </w:rPr>
        <w:t>s</w:t>
      </w:r>
      <w:r w:rsidR="00E42CDB" w:rsidRPr="069D6B37">
        <w:rPr>
          <w:lang w:eastAsia="en-GB"/>
        </w:rPr>
        <w:t xml:space="preserve"> of conflict of interest</w:t>
      </w:r>
      <w:r w:rsidR="00B14E91" w:rsidRPr="069D6B37">
        <w:rPr>
          <w:lang w:eastAsia="en-GB"/>
        </w:rPr>
        <w:t xml:space="preserve">) </w:t>
      </w:r>
      <w:r w:rsidRPr="069D6B37">
        <w:rPr>
          <w:lang w:eastAsia="en-GB"/>
        </w:rPr>
        <w:t>each read the full proposal</w:t>
      </w:r>
      <w:r w:rsidR="00E26F16" w:rsidRPr="069D6B37">
        <w:rPr>
          <w:lang w:eastAsia="en-GB"/>
        </w:rPr>
        <w:t xml:space="preserve"> and </w:t>
      </w:r>
      <w:r w:rsidR="00FE73B8">
        <w:rPr>
          <w:lang w:eastAsia="en-GB"/>
        </w:rPr>
        <w:t>assess it</w:t>
      </w:r>
      <w:r w:rsidR="00E26F16" w:rsidRPr="069D6B37">
        <w:rPr>
          <w:lang w:eastAsia="en-GB"/>
        </w:rPr>
        <w:t xml:space="preserve"> according to the below table</w:t>
      </w:r>
      <w:r w:rsidR="00D9313D" w:rsidRPr="069D6B37">
        <w:rPr>
          <w:lang w:eastAsia="en-GB"/>
        </w:rPr>
        <w:t xml:space="preserve">. </w:t>
      </w:r>
    </w:p>
    <w:p w14:paraId="1C89C1C2" w14:textId="5842EED2" w:rsidR="00E26F16" w:rsidRDefault="00D9313D" w:rsidP="00E26F16">
      <w:pPr>
        <w:pStyle w:val="ListParagraph"/>
        <w:numPr>
          <w:ilvl w:val="0"/>
          <w:numId w:val="1"/>
        </w:numPr>
        <w:rPr>
          <w:lang w:eastAsia="en-GB"/>
        </w:rPr>
      </w:pPr>
      <w:r>
        <w:rPr>
          <w:lang w:eastAsia="en-GB"/>
        </w:rPr>
        <w:t>The</w:t>
      </w:r>
      <w:r w:rsidRPr="00D9313D">
        <w:rPr>
          <w:lang w:eastAsia="en-GB"/>
        </w:rPr>
        <w:t xml:space="preserve"> </w:t>
      </w:r>
      <w:r w:rsidR="0064791B">
        <w:rPr>
          <w:lang w:eastAsia="en-GB"/>
        </w:rPr>
        <w:t>RCNDE Industry</w:t>
      </w:r>
      <w:r>
        <w:rPr>
          <w:lang w:eastAsia="en-GB"/>
        </w:rPr>
        <w:t xml:space="preserve"> Director</w:t>
      </w:r>
      <w:r w:rsidR="00B14E91">
        <w:rPr>
          <w:lang w:eastAsia="en-GB"/>
        </w:rPr>
        <w:t>, or deput</w:t>
      </w:r>
      <w:r w:rsidR="00E442EA">
        <w:rPr>
          <w:lang w:eastAsia="en-GB"/>
        </w:rPr>
        <w:t>y</w:t>
      </w:r>
      <w:r w:rsidR="00B14E91">
        <w:rPr>
          <w:lang w:eastAsia="en-GB"/>
        </w:rPr>
        <w:t xml:space="preserve">, </w:t>
      </w:r>
      <w:r>
        <w:rPr>
          <w:lang w:eastAsia="en-GB"/>
        </w:rPr>
        <w:t>score</w:t>
      </w:r>
      <w:r w:rsidR="007372CE">
        <w:rPr>
          <w:lang w:eastAsia="en-GB"/>
        </w:rPr>
        <w:t>s</w:t>
      </w:r>
      <w:r>
        <w:rPr>
          <w:lang w:eastAsia="en-GB"/>
        </w:rPr>
        <w:t xml:space="preserve"> on </w:t>
      </w:r>
      <w:r w:rsidR="00851057">
        <w:rPr>
          <w:lang w:eastAsia="en-GB"/>
        </w:rPr>
        <w:t xml:space="preserve">industrial relevance. </w:t>
      </w:r>
    </w:p>
    <w:p w14:paraId="47C2D67E" w14:textId="1AD0C189" w:rsidR="00E26F16" w:rsidRDefault="00851057" w:rsidP="00E26F16">
      <w:pPr>
        <w:pStyle w:val="ListParagraph"/>
        <w:numPr>
          <w:ilvl w:val="0"/>
          <w:numId w:val="1"/>
        </w:numPr>
        <w:rPr>
          <w:lang w:eastAsia="en-GB"/>
        </w:rPr>
      </w:pPr>
      <w:r w:rsidRPr="069D6B37">
        <w:rPr>
          <w:lang w:eastAsia="en-GB"/>
        </w:rPr>
        <w:t xml:space="preserve">The RCNDE </w:t>
      </w:r>
      <w:r w:rsidR="0064791B" w:rsidRPr="069D6B37">
        <w:rPr>
          <w:lang w:eastAsia="en-GB"/>
        </w:rPr>
        <w:t xml:space="preserve">Academic </w:t>
      </w:r>
      <w:r w:rsidRPr="069D6B37">
        <w:rPr>
          <w:lang w:eastAsia="en-GB"/>
        </w:rPr>
        <w:t>Director</w:t>
      </w:r>
      <w:r w:rsidR="00B14E91" w:rsidRPr="069D6B37">
        <w:rPr>
          <w:lang w:eastAsia="en-GB"/>
        </w:rPr>
        <w:t>, or deput</w:t>
      </w:r>
      <w:r w:rsidR="00E442EA">
        <w:rPr>
          <w:lang w:eastAsia="en-GB"/>
        </w:rPr>
        <w:t>y</w:t>
      </w:r>
      <w:r w:rsidR="00B14E91" w:rsidRPr="069D6B37">
        <w:rPr>
          <w:lang w:eastAsia="en-GB"/>
        </w:rPr>
        <w:t>,</w:t>
      </w:r>
      <w:r w:rsidRPr="069D6B37">
        <w:rPr>
          <w:lang w:eastAsia="en-GB"/>
        </w:rPr>
        <w:t xml:space="preserve"> score</w:t>
      </w:r>
      <w:r w:rsidR="007372CE">
        <w:rPr>
          <w:lang w:eastAsia="en-GB"/>
        </w:rPr>
        <w:t>s</w:t>
      </w:r>
      <w:r w:rsidRPr="069D6B37">
        <w:rPr>
          <w:lang w:eastAsia="en-GB"/>
        </w:rPr>
        <w:t xml:space="preserve"> on</w:t>
      </w:r>
      <w:r w:rsidR="00007A22" w:rsidRPr="069D6B37">
        <w:rPr>
          <w:lang w:eastAsia="en-GB"/>
        </w:rPr>
        <w:t xml:space="preserve"> academic quality. </w:t>
      </w:r>
    </w:p>
    <w:p w14:paraId="20FDC499" w14:textId="44A93D71" w:rsidR="00AA1B95" w:rsidRDefault="00AA1B95" w:rsidP="00E26F16">
      <w:pPr>
        <w:pStyle w:val="ListParagraph"/>
        <w:numPr>
          <w:ilvl w:val="0"/>
          <w:numId w:val="1"/>
        </w:numPr>
        <w:rPr>
          <w:lang w:eastAsia="en-GB"/>
        </w:rPr>
      </w:pPr>
      <w:r>
        <w:rPr>
          <w:lang w:eastAsia="en-GB"/>
        </w:rPr>
        <w:t xml:space="preserve">The </w:t>
      </w:r>
      <w:r>
        <w:rPr>
          <w:lang w:eastAsia="en-GB"/>
        </w:rPr>
        <w:t>RCNDE Director</w:t>
      </w:r>
      <w:r w:rsidR="00E442EA">
        <w:rPr>
          <w:lang w:eastAsia="en-GB"/>
        </w:rPr>
        <w:t xml:space="preserve">, or </w:t>
      </w:r>
      <w:r w:rsidR="000B4E94">
        <w:rPr>
          <w:lang w:eastAsia="en-GB"/>
        </w:rPr>
        <w:t>deputy</w:t>
      </w:r>
      <w:r w:rsidR="007372CE">
        <w:rPr>
          <w:lang w:eastAsia="en-GB"/>
        </w:rPr>
        <w:t xml:space="preserve">, assesses and </w:t>
      </w:r>
      <w:r w:rsidR="003C5437">
        <w:rPr>
          <w:lang w:eastAsia="en-GB"/>
        </w:rPr>
        <w:t>gives feedback on RCNDE r</w:t>
      </w:r>
      <w:r w:rsidR="003C6CF2">
        <w:rPr>
          <w:lang w:eastAsia="en-GB"/>
        </w:rPr>
        <w:t xml:space="preserve">elevance and importance as well as </w:t>
      </w:r>
      <w:r w:rsidR="00A544AD">
        <w:rPr>
          <w:lang w:eastAsia="en-GB"/>
        </w:rPr>
        <w:t>planned engagement with RCNDE members, collaborations, etc.</w:t>
      </w:r>
    </w:p>
    <w:p w14:paraId="41EDBB81" w14:textId="77934EC9" w:rsidR="00007A22" w:rsidRDefault="00007A22" w:rsidP="00007A22">
      <w:pPr>
        <w:rPr>
          <w:lang w:eastAsia="en-GB"/>
        </w:rPr>
      </w:pPr>
      <w:r w:rsidRPr="00007A22">
        <w:rPr>
          <w:lang w:eastAsia="en-GB"/>
        </w:rPr>
        <w:t xml:space="preserve">In </w:t>
      </w:r>
      <w:r w:rsidR="00FD0E5A">
        <w:rPr>
          <w:lang w:eastAsia="en-GB"/>
        </w:rPr>
        <w:t xml:space="preserve">all cases, </w:t>
      </w:r>
      <w:r w:rsidR="000A7EE6">
        <w:rPr>
          <w:lang w:eastAsia="en-GB"/>
        </w:rPr>
        <w:t>including</w:t>
      </w:r>
      <w:r w:rsidRPr="00007A22">
        <w:rPr>
          <w:lang w:eastAsia="en-GB"/>
        </w:rPr>
        <w:t xml:space="preserve"> fellowships</w:t>
      </w:r>
      <w:r w:rsidR="00FD0E5A">
        <w:rPr>
          <w:lang w:eastAsia="en-GB"/>
        </w:rPr>
        <w:t>,</w:t>
      </w:r>
      <w:r w:rsidRPr="00007A22">
        <w:rPr>
          <w:lang w:eastAsia="en-GB"/>
        </w:rPr>
        <w:t xml:space="preserve"> </w:t>
      </w:r>
      <w:r>
        <w:rPr>
          <w:lang w:eastAsia="en-GB"/>
        </w:rPr>
        <w:t>academic quality includes</w:t>
      </w:r>
      <w:r w:rsidRPr="00007A22">
        <w:rPr>
          <w:lang w:eastAsia="en-GB"/>
        </w:rPr>
        <w:t xml:space="preserve"> 'track record / suitability of candidate'.</w:t>
      </w:r>
    </w:p>
    <w:p w14:paraId="36331679" w14:textId="0F7608A6" w:rsidR="00CA3693" w:rsidRDefault="00CA3693" w:rsidP="00CA3693">
      <w:pPr>
        <w:spacing w:after="120" w:line="240" w:lineRule="auto"/>
        <w:rPr>
          <w:lang w:eastAsia="en-GB"/>
        </w:rPr>
      </w:pPr>
      <w:r w:rsidRPr="00CA3693">
        <w:rPr>
          <w:b/>
          <w:bCs/>
          <w:lang w:eastAsia="en-GB"/>
        </w:rPr>
        <w:t>Note</w:t>
      </w:r>
      <w:r>
        <w:rPr>
          <w:lang w:eastAsia="en-GB"/>
        </w:rPr>
        <w:t>: If there are any concerns relating to conflict of interest etc. regarding any of these reviewers, then an alternative reviewer can be requested, and we will try to accommodate the request</w:t>
      </w:r>
      <w:r w:rsidR="00270F53">
        <w:rPr>
          <w:lang w:eastAsia="en-GB"/>
        </w:rPr>
        <w:t>,</w:t>
      </w:r>
      <w:r>
        <w:rPr>
          <w:lang w:eastAsia="en-GB"/>
        </w:rPr>
        <w:t xml:space="preserve"> as appropriate.</w:t>
      </w:r>
    </w:p>
    <w:tbl>
      <w:tblPr>
        <w:tblStyle w:val="TableGrid"/>
        <w:tblW w:w="9493" w:type="dxa"/>
        <w:tblLook w:val="04A0" w:firstRow="1" w:lastRow="0" w:firstColumn="1" w:lastColumn="0" w:noHBand="0" w:noVBand="1"/>
      </w:tblPr>
      <w:tblGrid>
        <w:gridCol w:w="1980"/>
        <w:gridCol w:w="2268"/>
        <w:gridCol w:w="5245"/>
      </w:tblGrid>
      <w:tr w:rsidR="00B75FB0" w:rsidRPr="008469AF" w14:paraId="0C0EBF41" w14:textId="77777777" w:rsidTr="00DC61AC">
        <w:tc>
          <w:tcPr>
            <w:tcW w:w="1980" w:type="dxa"/>
          </w:tcPr>
          <w:p w14:paraId="78ADCC63" w14:textId="2550A860" w:rsidR="00B75FB0" w:rsidRPr="008469AF" w:rsidRDefault="008F091A" w:rsidP="008F091A">
            <w:pPr>
              <w:jc w:val="center"/>
              <w:rPr>
                <w:b/>
                <w:bCs/>
                <w:lang w:eastAsia="en-GB"/>
              </w:rPr>
            </w:pPr>
            <w:r w:rsidRPr="008469AF">
              <w:rPr>
                <w:b/>
                <w:bCs/>
                <w:lang w:eastAsia="en-GB"/>
              </w:rPr>
              <w:t>Score</w:t>
            </w:r>
          </w:p>
        </w:tc>
        <w:tc>
          <w:tcPr>
            <w:tcW w:w="2268" w:type="dxa"/>
          </w:tcPr>
          <w:p w14:paraId="3E86E761" w14:textId="67FE9873" w:rsidR="00B75FB0" w:rsidRPr="008469AF" w:rsidRDefault="004747B5" w:rsidP="008F091A">
            <w:pPr>
              <w:jc w:val="center"/>
              <w:rPr>
                <w:b/>
                <w:bCs/>
                <w:lang w:eastAsia="en-GB"/>
              </w:rPr>
            </w:pPr>
            <w:r w:rsidRPr="008469AF">
              <w:rPr>
                <w:b/>
                <w:bCs/>
                <w:lang w:eastAsia="en-GB"/>
              </w:rPr>
              <w:t>Industrial Relevance</w:t>
            </w:r>
            <w:r w:rsidR="008F091A" w:rsidRPr="008469AF">
              <w:rPr>
                <w:b/>
                <w:bCs/>
                <w:lang w:eastAsia="en-GB"/>
              </w:rPr>
              <w:t xml:space="preserve"> – </w:t>
            </w:r>
            <w:r w:rsidR="00CB4E08">
              <w:rPr>
                <w:b/>
                <w:bCs/>
                <w:lang w:eastAsia="en-GB"/>
              </w:rPr>
              <w:t>%</w:t>
            </w:r>
            <w:r w:rsidR="008F091A" w:rsidRPr="008469AF">
              <w:rPr>
                <w:b/>
                <w:bCs/>
                <w:lang w:eastAsia="en-GB"/>
              </w:rPr>
              <w:t xml:space="preserve"> ind</w:t>
            </w:r>
            <w:r w:rsidR="000A7EE6">
              <w:rPr>
                <w:b/>
                <w:bCs/>
                <w:lang w:eastAsia="en-GB"/>
              </w:rPr>
              <w:t>.</w:t>
            </w:r>
            <w:r w:rsidR="008F091A" w:rsidRPr="008469AF">
              <w:rPr>
                <w:b/>
                <w:bCs/>
                <w:lang w:eastAsia="en-GB"/>
              </w:rPr>
              <w:t xml:space="preserve"> membership to whom relevant</w:t>
            </w:r>
          </w:p>
        </w:tc>
        <w:tc>
          <w:tcPr>
            <w:tcW w:w="5245" w:type="dxa"/>
          </w:tcPr>
          <w:p w14:paraId="58673FFD" w14:textId="44DE26DA" w:rsidR="00B75FB0" w:rsidRPr="008469AF" w:rsidRDefault="004747B5" w:rsidP="008F091A">
            <w:pPr>
              <w:jc w:val="center"/>
              <w:rPr>
                <w:b/>
                <w:bCs/>
                <w:lang w:eastAsia="en-GB"/>
              </w:rPr>
            </w:pPr>
            <w:r w:rsidRPr="008469AF">
              <w:rPr>
                <w:b/>
                <w:bCs/>
                <w:lang w:eastAsia="en-GB"/>
              </w:rPr>
              <w:t>Academic quality</w:t>
            </w:r>
            <w:r w:rsidR="00C7499D" w:rsidRPr="008469AF">
              <w:rPr>
                <w:b/>
                <w:bCs/>
                <w:lang w:eastAsia="en-GB"/>
              </w:rPr>
              <w:t xml:space="preserve">- includes </w:t>
            </w:r>
            <w:r w:rsidR="00A91D6F" w:rsidRPr="008469AF">
              <w:rPr>
                <w:b/>
                <w:bCs/>
                <w:lang w:eastAsia="en-GB"/>
              </w:rPr>
              <w:t xml:space="preserve">quality of the proposal and proposed research, </w:t>
            </w:r>
            <w:r w:rsidR="00C7499D" w:rsidRPr="008469AF">
              <w:rPr>
                <w:b/>
                <w:bCs/>
                <w:lang w:eastAsia="en-GB"/>
              </w:rPr>
              <w:t>novelty</w:t>
            </w:r>
            <w:r w:rsidR="00A91D6F" w:rsidRPr="008469AF">
              <w:rPr>
                <w:b/>
                <w:bCs/>
                <w:lang w:eastAsia="en-GB"/>
              </w:rPr>
              <w:t>, track record and suitability of the proposer/team.</w:t>
            </w:r>
          </w:p>
        </w:tc>
      </w:tr>
      <w:tr w:rsidR="00B75FB0" w14:paraId="0CD4CB1D" w14:textId="77777777" w:rsidTr="00DC61AC">
        <w:tc>
          <w:tcPr>
            <w:tcW w:w="1980" w:type="dxa"/>
          </w:tcPr>
          <w:p w14:paraId="2CCBDB22" w14:textId="3DAA0C1F" w:rsidR="00B75FB0" w:rsidRPr="008469AF" w:rsidRDefault="004747B5" w:rsidP="008F091A">
            <w:pPr>
              <w:jc w:val="center"/>
              <w:rPr>
                <w:b/>
                <w:bCs/>
                <w:lang w:eastAsia="en-GB"/>
              </w:rPr>
            </w:pPr>
            <w:r w:rsidRPr="008469AF">
              <w:rPr>
                <w:b/>
                <w:bCs/>
                <w:lang w:eastAsia="en-GB"/>
              </w:rPr>
              <w:t>1</w:t>
            </w:r>
          </w:p>
        </w:tc>
        <w:tc>
          <w:tcPr>
            <w:tcW w:w="2268" w:type="dxa"/>
          </w:tcPr>
          <w:p w14:paraId="23A27BDF" w14:textId="013BC556" w:rsidR="00B75FB0" w:rsidRDefault="008F091A" w:rsidP="008F091A">
            <w:pPr>
              <w:jc w:val="center"/>
              <w:rPr>
                <w:lang w:eastAsia="en-GB"/>
              </w:rPr>
            </w:pPr>
            <w:r>
              <w:rPr>
                <w:lang w:eastAsia="en-GB"/>
              </w:rPr>
              <w:t>10%</w:t>
            </w:r>
          </w:p>
        </w:tc>
        <w:tc>
          <w:tcPr>
            <w:tcW w:w="5245" w:type="dxa"/>
          </w:tcPr>
          <w:p w14:paraId="2B76EFA8" w14:textId="6C6245A9" w:rsidR="00B75FB0" w:rsidRDefault="00E8584B" w:rsidP="008F091A">
            <w:pPr>
              <w:jc w:val="center"/>
              <w:rPr>
                <w:lang w:eastAsia="en-GB"/>
              </w:rPr>
            </w:pPr>
            <w:r>
              <w:rPr>
                <w:lang w:eastAsia="en-GB"/>
              </w:rPr>
              <w:t>Poorly written proposal</w:t>
            </w:r>
            <w:r w:rsidR="00D95B51">
              <w:rPr>
                <w:lang w:eastAsia="en-GB"/>
              </w:rPr>
              <w:t>, lacking in underlying science; dubious novelty</w:t>
            </w:r>
            <w:r w:rsidR="00FA52D1">
              <w:rPr>
                <w:lang w:eastAsia="en-GB"/>
              </w:rPr>
              <w:t>; little</w:t>
            </w:r>
            <w:r w:rsidR="00B43FAE">
              <w:rPr>
                <w:lang w:eastAsia="en-GB"/>
              </w:rPr>
              <w:t>-</w:t>
            </w:r>
            <w:r w:rsidR="00FA52D1">
              <w:rPr>
                <w:lang w:eastAsia="en-GB"/>
              </w:rPr>
              <w:t>known team</w:t>
            </w:r>
            <w:r w:rsidR="00B43FAE">
              <w:rPr>
                <w:lang w:eastAsia="en-GB"/>
              </w:rPr>
              <w:t>.</w:t>
            </w:r>
          </w:p>
        </w:tc>
      </w:tr>
      <w:tr w:rsidR="00EC7B77" w14:paraId="375D2B11" w14:textId="77777777" w:rsidTr="00DC61AC">
        <w:tc>
          <w:tcPr>
            <w:tcW w:w="1980" w:type="dxa"/>
          </w:tcPr>
          <w:p w14:paraId="5A80CB29" w14:textId="3F9FCC57" w:rsidR="00EC7B77" w:rsidRPr="008469AF" w:rsidRDefault="00EC7B77" w:rsidP="008F091A">
            <w:pPr>
              <w:jc w:val="center"/>
              <w:rPr>
                <w:b/>
                <w:bCs/>
                <w:lang w:eastAsia="en-GB"/>
              </w:rPr>
            </w:pPr>
            <w:r w:rsidRPr="008469AF">
              <w:rPr>
                <w:b/>
                <w:bCs/>
                <w:lang w:eastAsia="en-GB"/>
              </w:rPr>
              <w:t>2</w:t>
            </w:r>
          </w:p>
        </w:tc>
        <w:tc>
          <w:tcPr>
            <w:tcW w:w="2268" w:type="dxa"/>
          </w:tcPr>
          <w:p w14:paraId="19FEC381" w14:textId="75FB6DE2" w:rsidR="00EC7B77" w:rsidRDefault="004B59AD" w:rsidP="008F091A">
            <w:pPr>
              <w:jc w:val="center"/>
              <w:rPr>
                <w:lang w:eastAsia="en-GB"/>
              </w:rPr>
            </w:pPr>
            <w:r>
              <w:rPr>
                <w:lang w:eastAsia="en-GB"/>
              </w:rPr>
              <w:t>2</w:t>
            </w:r>
            <w:r w:rsidR="00EC7B77">
              <w:rPr>
                <w:lang w:eastAsia="en-GB"/>
              </w:rPr>
              <w:t>0%</w:t>
            </w:r>
          </w:p>
        </w:tc>
        <w:tc>
          <w:tcPr>
            <w:tcW w:w="5245" w:type="dxa"/>
          </w:tcPr>
          <w:p w14:paraId="5D9EFD02" w14:textId="1150468E" w:rsidR="00EC7B77" w:rsidRDefault="001158C8" w:rsidP="008F091A">
            <w:pPr>
              <w:jc w:val="center"/>
              <w:rPr>
                <w:lang w:eastAsia="en-GB"/>
              </w:rPr>
            </w:pPr>
            <w:r>
              <w:rPr>
                <w:lang w:eastAsia="en-GB"/>
              </w:rPr>
              <w:t xml:space="preserve">This approach lacks </w:t>
            </w:r>
            <w:proofErr w:type="gramStart"/>
            <w:r>
              <w:rPr>
                <w:lang w:eastAsia="en-GB"/>
              </w:rPr>
              <w:t>novelty</w:t>
            </w:r>
            <w:proofErr w:type="gramEnd"/>
            <w:r>
              <w:rPr>
                <w:lang w:eastAsia="en-GB"/>
              </w:rPr>
              <w:t xml:space="preserve"> or the proposal is of poor quality, regardless of the team’s track record.</w:t>
            </w:r>
          </w:p>
        </w:tc>
      </w:tr>
      <w:tr w:rsidR="00EC7B77" w14:paraId="17C61B80" w14:textId="77777777" w:rsidTr="00DC61AC">
        <w:tc>
          <w:tcPr>
            <w:tcW w:w="1980" w:type="dxa"/>
          </w:tcPr>
          <w:p w14:paraId="0C49EFE3" w14:textId="706EFF97" w:rsidR="00EC7B77" w:rsidRPr="008469AF" w:rsidRDefault="00EC7B77" w:rsidP="008F091A">
            <w:pPr>
              <w:jc w:val="center"/>
              <w:rPr>
                <w:b/>
                <w:bCs/>
                <w:lang w:eastAsia="en-GB"/>
              </w:rPr>
            </w:pPr>
            <w:r w:rsidRPr="008469AF">
              <w:rPr>
                <w:b/>
                <w:bCs/>
                <w:lang w:eastAsia="en-GB"/>
              </w:rPr>
              <w:t>3</w:t>
            </w:r>
          </w:p>
        </w:tc>
        <w:tc>
          <w:tcPr>
            <w:tcW w:w="2268" w:type="dxa"/>
          </w:tcPr>
          <w:p w14:paraId="0B84A099" w14:textId="64B29630" w:rsidR="00EC7B77" w:rsidRDefault="00EC7B77" w:rsidP="008F091A">
            <w:pPr>
              <w:jc w:val="center"/>
              <w:rPr>
                <w:lang w:eastAsia="en-GB"/>
              </w:rPr>
            </w:pPr>
            <w:r>
              <w:rPr>
                <w:lang w:eastAsia="en-GB"/>
              </w:rPr>
              <w:t>30%</w:t>
            </w:r>
          </w:p>
        </w:tc>
        <w:tc>
          <w:tcPr>
            <w:tcW w:w="5245" w:type="dxa"/>
          </w:tcPr>
          <w:p w14:paraId="7A11CBD8" w14:textId="05A11DA9" w:rsidR="00EC7B77" w:rsidRDefault="00A6557E" w:rsidP="008F091A">
            <w:pPr>
              <w:jc w:val="center"/>
              <w:rPr>
                <w:lang w:eastAsia="en-GB"/>
              </w:rPr>
            </w:pPr>
            <w:r>
              <w:rPr>
                <w:lang w:eastAsia="en-GB"/>
              </w:rPr>
              <w:t xml:space="preserve">This is a novel </w:t>
            </w:r>
            <w:proofErr w:type="gramStart"/>
            <w:r>
              <w:rPr>
                <w:lang w:eastAsia="en-GB"/>
              </w:rPr>
              <w:t>proposal</w:t>
            </w:r>
            <w:proofErr w:type="gramEnd"/>
            <w:r>
              <w:rPr>
                <w:lang w:eastAsia="en-GB"/>
              </w:rPr>
              <w:t xml:space="preserve"> and its quality is adequate </w:t>
            </w:r>
            <w:r w:rsidR="00A46779">
              <w:rPr>
                <w:lang w:eastAsia="en-GB"/>
              </w:rPr>
              <w:t>for potential success</w:t>
            </w:r>
            <w:r w:rsidR="005D00EE">
              <w:rPr>
                <w:lang w:eastAsia="en-GB"/>
              </w:rPr>
              <w:t xml:space="preserve"> but with some shortcomings</w:t>
            </w:r>
            <w:r w:rsidR="00A46779">
              <w:rPr>
                <w:lang w:eastAsia="en-GB"/>
              </w:rPr>
              <w:t>.</w:t>
            </w:r>
          </w:p>
        </w:tc>
      </w:tr>
      <w:tr w:rsidR="00EC7B77" w14:paraId="30E2F6D3" w14:textId="77777777" w:rsidTr="00DC61AC">
        <w:tc>
          <w:tcPr>
            <w:tcW w:w="1980" w:type="dxa"/>
          </w:tcPr>
          <w:p w14:paraId="2619C50F" w14:textId="6D5049D3" w:rsidR="00EC7B77" w:rsidRPr="008469AF" w:rsidRDefault="00EC7B77" w:rsidP="008F091A">
            <w:pPr>
              <w:jc w:val="center"/>
              <w:rPr>
                <w:b/>
                <w:bCs/>
                <w:lang w:eastAsia="en-GB"/>
              </w:rPr>
            </w:pPr>
            <w:r w:rsidRPr="008469AF">
              <w:rPr>
                <w:b/>
                <w:bCs/>
                <w:lang w:eastAsia="en-GB"/>
              </w:rPr>
              <w:t>4</w:t>
            </w:r>
          </w:p>
        </w:tc>
        <w:tc>
          <w:tcPr>
            <w:tcW w:w="2268" w:type="dxa"/>
          </w:tcPr>
          <w:p w14:paraId="45A995D5" w14:textId="4013A227" w:rsidR="00EC7B77" w:rsidRDefault="00B30332" w:rsidP="008F091A">
            <w:pPr>
              <w:jc w:val="center"/>
              <w:rPr>
                <w:lang w:eastAsia="en-GB"/>
              </w:rPr>
            </w:pPr>
            <w:r>
              <w:rPr>
                <w:lang w:eastAsia="en-GB"/>
              </w:rPr>
              <w:t>4</w:t>
            </w:r>
            <w:r w:rsidR="00EC7B77">
              <w:rPr>
                <w:lang w:eastAsia="en-GB"/>
              </w:rPr>
              <w:t>0%</w:t>
            </w:r>
          </w:p>
        </w:tc>
        <w:tc>
          <w:tcPr>
            <w:tcW w:w="5245" w:type="dxa"/>
          </w:tcPr>
          <w:p w14:paraId="15E5EDDD" w14:textId="6E086883" w:rsidR="00EC7B77" w:rsidRDefault="00747EC0" w:rsidP="008F091A">
            <w:pPr>
              <w:jc w:val="center"/>
              <w:rPr>
                <w:lang w:eastAsia="en-GB"/>
              </w:rPr>
            </w:pPr>
            <w:r>
              <w:rPr>
                <w:lang w:eastAsia="en-GB"/>
              </w:rPr>
              <w:t>This proposal is novel and of a high standard from a team who will be able to carry it out</w:t>
            </w:r>
            <w:r w:rsidR="005D00EE">
              <w:rPr>
                <w:lang w:eastAsia="en-GB"/>
              </w:rPr>
              <w:t xml:space="preserve"> successfully.</w:t>
            </w:r>
          </w:p>
        </w:tc>
      </w:tr>
      <w:tr w:rsidR="00EC7B77" w14:paraId="0311DF4F" w14:textId="77777777" w:rsidTr="00DC61AC">
        <w:tc>
          <w:tcPr>
            <w:tcW w:w="1980" w:type="dxa"/>
          </w:tcPr>
          <w:p w14:paraId="0E23D7B2" w14:textId="3C2D1B2A" w:rsidR="00EC7B77" w:rsidRPr="008469AF" w:rsidRDefault="00EC7B77" w:rsidP="008F091A">
            <w:pPr>
              <w:jc w:val="center"/>
              <w:rPr>
                <w:b/>
                <w:bCs/>
                <w:lang w:eastAsia="en-GB"/>
              </w:rPr>
            </w:pPr>
            <w:r w:rsidRPr="008469AF">
              <w:rPr>
                <w:b/>
                <w:bCs/>
                <w:lang w:eastAsia="en-GB"/>
              </w:rPr>
              <w:t>5</w:t>
            </w:r>
          </w:p>
        </w:tc>
        <w:tc>
          <w:tcPr>
            <w:tcW w:w="2268" w:type="dxa"/>
          </w:tcPr>
          <w:p w14:paraId="10166F61" w14:textId="519C67A7" w:rsidR="00EC7B77" w:rsidRDefault="008F091A" w:rsidP="008F091A">
            <w:pPr>
              <w:jc w:val="center"/>
              <w:rPr>
                <w:lang w:eastAsia="en-GB"/>
              </w:rPr>
            </w:pPr>
            <w:r>
              <w:rPr>
                <w:lang w:eastAsia="en-GB"/>
              </w:rPr>
              <w:t>5</w:t>
            </w:r>
            <w:r w:rsidR="00EC7B77">
              <w:rPr>
                <w:lang w:eastAsia="en-GB"/>
              </w:rPr>
              <w:t>0%</w:t>
            </w:r>
          </w:p>
        </w:tc>
        <w:tc>
          <w:tcPr>
            <w:tcW w:w="5245" w:type="dxa"/>
          </w:tcPr>
          <w:p w14:paraId="47BB9A0E" w14:textId="7C3EC3A3" w:rsidR="00EC7B77" w:rsidRDefault="00B574C6" w:rsidP="008F091A">
            <w:pPr>
              <w:jc w:val="center"/>
              <w:rPr>
                <w:lang w:eastAsia="en-GB"/>
              </w:rPr>
            </w:pPr>
            <w:r>
              <w:rPr>
                <w:lang w:eastAsia="en-GB"/>
              </w:rPr>
              <w:t>Well written proposal containing well thought-through research programme with sound science</w:t>
            </w:r>
            <w:r w:rsidR="00AC2F10">
              <w:rPr>
                <w:lang w:eastAsia="en-GB"/>
              </w:rPr>
              <w:t xml:space="preserve">; novel approach proposed by a strong </w:t>
            </w:r>
            <w:r w:rsidR="00E75B90">
              <w:rPr>
                <w:lang w:eastAsia="en-GB"/>
              </w:rPr>
              <w:t xml:space="preserve">(either </w:t>
            </w:r>
            <w:r w:rsidR="00AC2F10">
              <w:rPr>
                <w:lang w:eastAsia="en-GB"/>
              </w:rPr>
              <w:t>well-established</w:t>
            </w:r>
            <w:r w:rsidR="00E8584B">
              <w:rPr>
                <w:lang w:eastAsia="en-GB"/>
              </w:rPr>
              <w:t xml:space="preserve"> </w:t>
            </w:r>
            <w:r w:rsidR="00FA52D1">
              <w:rPr>
                <w:lang w:eastAsia="en-GB"/>
              </w:rPr>
              <w:t xml:space="preserve">or early-career) </w:t>
            </w:r>
            <w:r w:rsidR="00E8584B">
              <w:rPr>
                <w:lang w:eastAsia="en-GB"/>
              </w:rPr>
              <w:t>research team.</w:t>
            </w:r>
          </w:p>
        </w:tc>
      </w:tr>
      <w:tr w:rsidR="00655CD8" w14:paraId="6D1E82E5" w14:textId="77777777" w:rsidTr="00DC61AC">
        <w:tc>
          <w:tcPr>
            <w:tcW w:w="1980" w:type="dxa"/>
          </w:tcPr>
          <w:p w14:paraId="20165FF9" w14:textId="6E2A7D14" w:rsidR="00655CD8" w:rsidRPr="008469AF" w:rsidRDefault="0064791B" w:rsidP="003C39B1">
            <w:pPr>
              <w:jc w:val="center"/>
              <w:rPr>
                <w:b/>
                <w:bCs/>
                <w:lang w:eastAsia="en-GB"/>
              </w:rPr>
            </w:pPr>
            <w:r>
              <w:rPr>
                <w:b/>
                <w:bCs/>
                <w:lang w:eastAsia="en-GB"/>
              </w:rPr>
              <w:t>Industry Director</w:t>
            </w:r>
          </w:p>
        </w:tc>
        <w:tc>
          <w:tcPr>
            <w:tcW w:w="2268" w:type="dxa"/>
          </w:tcPr>
          <w:p w14:paraId="156CA009" w14:textId="77777777" w:rsidR="00655CD8" w:rsidRDefault="00655CD8" w:rsidP="003C39B1">
            <w:pPr>
              <w:jc w:val="center"/>
              <w:rPr>
                <w:lang w:eastAsia="en-GB"/>
              </w:rPr>
            </w:pPr>
          </w:p>
        </w:tc>
        <w:tc>
          <w:tcPr>
            <w:tcW w:w="5245" w:type="dxa"/>
            <w:shd w:val="clear" w:color="auto" w:fill="A6A6A6" w:themeFill="background1" w:themeFillShade="A6"/>
          </w:tcPr>
          <w:p w14:paraId="0344452D" w14:textId="77777777" w:rsidR="00655CD8" w:rsidRDefault="00655CD8" w:rsidP="003C39B1">
            <w:pPr>
              <w:jc w:val="center"/>
              <w:rPr>
                <w:lang w:eastAsia="en-GB"/>
              </w:rPr>
            </w:pPr>
          </w:p>
        </w:tc>
      </w:tr>
      <w:tr w:rsidR="00A544AD" w14:paraId="660BCDDA" w14:textId="77777777" w:rsidTr="00DC61AC">
        <w:tc>
          <w:tcPr>
            <w:tcW w:w="1980" w:type="dxa"/>
          </w:tcPr>
          <w:p w14:paraId="29DEF2B1" w14:textId="77777777" w:rsidR="00A544AD" w:rsidRPr="0064791B" w:rsidRDefault="00A544AD" w:rsidP="00812F4C">
            <w:pPr>
              <w:jc w:val="center"/>
              <w:rPr>
                <w:b/>
                <w:bCs/>
                <w:lang w:eastAsia="en-GB"/>
              </w:rPr>
            </w:pPr>
            <w:r>
              <w:rPr>
                <w:b/>
                <w:bCs/>
                <w:lang w:eastAsia="en-GB"/>
              </w:rPr>
              <w:t>Academic</w:t>
            </w:r>
            <w:r w:rsidRPr="0064791B">
              <w:rPr>
                <w:b/>
                <w:bCs/>
                <w:lang w:eastAsia="en-GB"/>
              </w:rPr>
              <w:t xml:space="preserve"> Director</w:t>
            </w:r>
          </w:p>
        </w:tc>
        <w:tc>
          <w:tcPr>
            <w:tcW w:w="2268" w:type="dxa"/>
            <w:shd w:val="clear" w:color="auto" w:fill="A6A6A6" w:themeFill="background1" w:themeFillShade="A6"/>
          </w:tcPr>
          <w:p w14:paraId="691142CB" w14:textId="77777777" w:rsidR="00A544AD" w:rsidRDefault="00A544AD" w:rsidP="00812F4C">
            <w:pPr>
              <w:jc w:val="center"/>
              <w:rPr>
                <w:lang w:eastAsia="en-GB"/>
              </w:rPr>
            </w:pPr>
          </w:p>
        </w:tc>
        <w:tc>
          <w:tcPr>
            <w:tcW w:w="5245" w:type="dxa"/>
          </w:tcPr>
          <w:p w14:paraId="563C656C" w14:textId="77777777" w:rsidR="00A544AD" w:rsidRDefault="00A544AD" w:rsidP="00812F4C">
            <w:pPr>
              <w:jc w:val="center"/>
              <w:rPr>
                <w:lang w:eastAsia="en-GB"/>
              </w:rPr>
            </w:pPr>
          </w:p>
        </w:tc>
      </w:tr>
      <w:tr w:rsidR="00A544AD" w14:paraId="2163D292" w14:textId="77777777" w:rsidTr="00DC61AC">
        <w:tc>
          <w:tcPr>
            <w:tcW w:w="1980" w:type="dxa"/>
          </w:tcPr>
          <w:p w14:paraId="1AA4E080" w14:textId="36C551B9" w:rsidR="00A544AD" w:rsidRPr="008469AF" w:rsidRDefault="00A544AD" w:rsidP="00C84580">
            <w:pPr>
              <w:jc w:val="center"/>
              <w:rPr>
                <w:b/>
                <w:bCs/>
                <w:lang w:eastAsia="en-GB"/>
              </w:rPr>
            </w:pPr>
            <w:r>
              <w:rPr>
                <w:b/>
                <w:bCs/>
                <w:lang w:eastAsia="en-GB"/>
              </w:rPr>
              <w:t>RCNDE Director</w:t>
            </w:r>
          </w:p>
        </w:tc>
        <w:tc>
          <w:tcPr>
            <w:tcW w:w="7513" w:type="dxa"/>
            <w:gridSpan w:val="2"/>
          </w:tcPr>
          <w:p w14:paraId="75C1A856" w14:textId="77777777" w:rsidR="00A544AD" w:rsidRDefault="00A544AD" w:rsidP="008F091A">
            <w:pPr>
              <w:jc w:val="center"/>
              <w:rPr>
                <w:lang w:eastAsia="en-GB"/>
              </w:rPr>
            </w:pPr>
          </w:p>
        </w:tc>
      </w:tr>
      <w:tr w:rsidR="00C84580" w14:paraId="4CBCA6DD" w14:textId="77777777" w:rsidTr="00DC61AC">
        <w:trPr>
          <w:trHeight w:val="427"/>
        </w:trPr>
        <w:tc>
          <w:tcPr>
            <w:tcW w:w="1980" w:type="dxa"/>
            <w:tcBorders>
              <w:top w:val="double" w:sz="4" w:space="0" w:color="auto"/>
            </w:tcBorders>
          </w:tcPr>
          <w:p w14:paraId="2E74F4A9" w14:textId="06027781" w:rsidR="00C84580" w:rsidRPr="008469AF" w:rsidRDefault="00655CD8" w:rsidP="008F091A">
            <w:pPr>
              <w:jc w:val="center"/>
              <w:rPr>
                <w:b/>
                <w:bCs/>
                <w:lang w:eastAsia="en-GB"/>
              </w:rPr>
            </w:pPr>
            <w:r>
              <w:rPr>
                <w:b/>
                <w:bCs/>
                <w:lang w:eastAsia="en-GB"/>
              </w:rPr>
              <w:t>Mean</w:t>
            </w:r>
          </w:p>
        </w:tc>
        <w:tc>
          <w:tcPr>
            <w:tcW w:w="2268" w:type="dxa"/>
            <w:tcBorders>
              <w:top w:val="double" w:sz="4" w:space="0" w:color="auto"/>
            </w:tcBorders>
          </w:tcPr>
          <w:p w14:paraId="57DABE20" w14:textId="77777777" w:rsidR="00C84580" w:rsidRDefault="00C84580" w:rsidP="008F091A">
            <w:pPr>
              <w:jc w:val="center"/>
              <w:rPr>
                <w:lang w:eastAsia="en-GB"/>
              </w:rPr>
            </w:pPr>
          </w:p>
        </w:tc>
        <w:tc>
          <w:tcPr>
            <w:tcW w:w="5245" w:type="dxa"/>
            <w:tcBorders>
              <w:top w:val="double" w:sz="4" w:space="0" w:color="auto"/>
            </w:tcBorders>
            <w:shd w:val="clear" w:color="auto" w:fill="FFFFFF" w:themeFill="background1"/>
          </w:tcPr>
          <w:p w14:paraId="7DBCBD72" w14:textId="77777777" w:rsidR="00C84580" w:rsidRDefault="00C84580" w:rsidP="008F091A">
            <w:pPr>
              <w:jc w:val="center"/>
              <w:rPr>
                <w:lang w:eastAsia="en-GB"/>
              </w:rPr>
            </w:pPr>
          </w:p>
        </w:tc>
      </w:tr>
    </w:tbl>
    <w:p w14:paraId="583F2545" w14:textId="46E792B3" w:rsidR="00007A22" w:rsidRDefault="00FD0E5A" w:rsidP="00007A22">
      <w:pPr>
        <w:rPr>
          <w:lang w:eastAsia="en-GB"/>
        </w:rPr>
      </w:pPr>
      <w:r>
        <w:rPr>
          <w:lang w:eastAsia="en-GB"/>
        </w:rPr>
        <w:lastRenderedPageBreak/>
        <w:t>I</w:t>
      </w:r>
      <w:r w:rsidR="00007A22" w:rsidRPr="00007A22">
        <w:rPr>
          <w:lang w:eastAsia="en-GB"/>
        </w:rPr>
        <w:t xml:space="preserve">f the proposal </w:t>
      </w:r>
      <w:r>
        <w:rPr>
          <w:lang w:eastAsia="en-GB"/>
        </w:rPr>
        <w:t>scores</w:t>
      </w:r>
      <w:r w:rsidR="00007A22" w:rsidRPr="00007A22">
        <w:rPr>
          <w:lang w:eastAsia="en-GB"/>
        </w:rPr>
        <w:t xml:space="preserve"> 4 or above as the mean of </w:t>
      </w:r>
      <w:r>
        <w:rPr>
          <w:lang w:eastAsia="en-GB"/>
        </w:rPr>
        <w:t>the</w:t>
      </w:r>
      <w:r w:rsidR="00007A22" w:rsidRPr="00007A22">
        <w:rPr>
          <w:lang w:eastAsia="en-GB"/>
        </w:rPr>
        <w:t xml:space="preserve"> </w:t>
      </w:r>
      <w:proofErr w:type="gramStart"/>
      <w:r w:rsidR="00007A22" w:rsidRPr="00007A22">
        <w:rPr>
          <w:lang w:eastAsia="en-GB"/>
        </w:rPr>
        <w:t>scorings</w:t>
      </w:r>
      <w:proofErr w:type="gramEnd"/>
      <w:r w:rsidR="00007A22" w:rsidRPr="00007A22">
        <w:rPr>
          <w:lang w:eastAsia="en-GB"/>
        </w:rPr>
        <w:t xml:space="preserve"> then a </w:t>
      </w:r>
      <w:proofErr w:type="spellStart"/>
      <w:r w:rsidR="00007A22" w:rsidRPr="00007A22">
        <w:rPr>
          <w:lang w:eastAsia="en-GB"/>
        </w:rPr>
        <w:t>LoS</w:t>
      </w:r>
      <w:proofErr w:type="spellEnd"/>
      <w:r>
        <w:rPr>
          <w:lang w:eastAsia="en-GB"/>
        </w:rPr>
        <w:t xml:space="preserve"> can be provided. </w:t>
      </w:r>
    </w:p>
    <w:p w14:paraId="0985A701" w14:textId="4A74CE3C" w:rsidR="00007A22" w:rsidRPr="00007A22" w:rsidRDefault="00FD0E5A" w:rsidP="00007A22">
      <w:pPr>
        <w:rPr>
          <w:lang w:eastAsia="en-GB"/>
        </w:rPr>
      </w:pPr>
      <w:r>
        <w:rPr>
          <w:lang w:eastAsia="en-GB"/>
        </w:rPr>
        <w:t xml:space="preserve">The assessors will work towards creating a </w:t>
      </w:r>
      <w:r w:rsidR="00007A22" w:rsidRPr="00007A22">
        <w:rPr>
          <w:lang w:eastAsia="en-GB"/>
        </w:rPr>
        <w:t xml:space="preserve">benchmark proposal to compare with - preferably one that is borderline in </w:t>
      </w:r>
      <w:r>
        <w:rPr>
          <w:lang w:eastAsia="en-GB"/>
        </w:rPr>
        <w:t>both</w:t>
      </w:r>
      <w:r w:rsidR="00007A22" w:rsidRPr="00007A22">
        <w:rPr>
          <w:lang w:eastAsia="en-GB"/>
        </w:rPr>
        <w:t xml:space="preserve"> categories, so that it is a simple case of deciding whether it is better or worse than the benchmark in each category.</w:t>
      </w:r>
    </w:p>
    <w:p w14:paraId="25FC7026" w14:textId="495E92F0" w:rsidR="00007A22" w:rsidRDefault="00FD0E5A" w:rsidP="00007A22">
      <w:r>
        <w:rPr>
          <w:i/>
          <w:iCs/>
        </w:rPr>
        <w:t>Outcome</w:t>
      </w:r>
    </w:p>
    <w:p w14:paraId="4CA8D5C0" w14:textId="2647EDF8" w:rsidR="00FD0E5A" w:rsidRDefault="00FD0E5A" w:rsidP="00007A22">
      <w:r>
        <w:t xml:space="preserve">The </w:t>
      </w:r>
      <w:proofErr w:type="spellStart"/>
      <w:r>
        <w:t>LoS</w:t>
      </w:r>
      <w:proofErr w:type="spellEnd"/>
      <w:r>
        <w:t xml:space="preserve"> will be written by the RCNDE Director.</w:t>
      </w:r>
    </w:p>
    <w:p w14:paraId="7390AE07" w14:textId="5C9FA79D" w:rsidR="00FD0E5A" w:rsidRDefault="00FD0E5A" w:rsidP="00007A22">
      <w:r>
        <w:t xml:space="preserve">If a </w:t>
      </w:r>
      <w:proofErr w:type="spellStart"/>
      <w:r>
        <w:t>LoS</w:t>
      </w:r>
      <w:proofErr w:type="spellEnd"/>
      <w:r>
        <w:t xml:space="preserve"> is provided, it will need to state what level of support will be provided. This is usually ‘in-kind’ support in terms of </w:t>
      </w:r>
      <w:r w:rsidR="005B265C">
        <w:t>samples,</w:t>
      </w:r>
      <w:r>
        <w:t xml:space="preserve"> links into industry</w:t>
      </w:r>
      <w:r w:rsidR="005B265C">
        <w:t xml:space="preserve">, </w:t>
      </w:r>
      <w:r w:rsidR="005B265C">
        <w:rPr>
          <w:rFonts w:ascii="Calibri" w:hAnsi="Calibri" w:cs="Calibri"/>
          <w:color w:val="323130"/>
          <w:shd w:val="clear" w:color="auto" w:fill="FFFFFF"/>
        </w:rPr>
        <w:t>expertise, advice and being a platform for dissemination</w:t>
      </w:r>
      <w:r>
        <w:t xml:space="preserve">. </w:t>
      </w:r>
    </w:p>
    <w:p w14:paraId="73EE0F3E" w14:textId="7B28CD0E" w:rsidR="00D14A6D" w:rsidRDefault="00D14A6D" w:rsidP="00007A22">
      <w:r>
        <w:rPr>
          <w:i/>
          <w:iCs/>
        </w:rPr>
        <w:t>Requirement</w:t>
      </w:r>
    </w:p>
    <w:p w14:paraId="71A4ACC9" w14:textId="1D1F1C45" w:rsidR="00C238E8" w:rsidRDefault="003925CC" w:rsidP="00007A22">
      <w:r>
        <w:t xml:space="preserve">The recipient of a </w:t>
      </w:r>
      <w:proofErr w:type="spellStart"/>
      <w:r>
        <w:t>LoS</w:t>
      </w:r>
      <w:proofErr w:type="spellEnd"/>
      <w:r>
        <w:t xml:space="preserve"> </w:t>
      </w:r>
      <w:r w:rsidR="005B0847">
        <w:t xml:space="preserve">for a subsequently successful proposal </w:t>
      </w:r>
      <w:r w:rsidR="00C00606">
        <w:t>will be expected to attend RCNDE annual reviews to present progress, or a board meeting if more appropriate.</w:t>
      </w:r>
    </w:p>
    <w:p w14:paraId="4D8C4680" w14:textId="7875BA1C" w:rsidR="00C2050A" w:rsidRDefault="00C2050A" w:rsidP="00007A22">
      <w:pPr>
        <w:rPr>
          <w:i/>
          <w:iCs/>
        </w:rPr>
      </w:pPr>
      <w:r>
        <w:rPr>
          <w:i/>
          <w:iCs/>
        </w:rPr>
        <w:t>Status of project</w:t>
      </w:r>
    </w:p>
    <w:p w14:paraId="5771ADE6" w14:textId="53F14EB7" w:rsidR="00C2050A" w:rsidRDefault="00C2050A" w:rsidP="00007A22">
      <w:r>
        <w:t>Successful proposals will become RCNDE Aligned Research Project</w:t>
      </w:r>
      <w:r w:rsidR="00EE1EAE">
        <w:t>s.</w:t>
      </w:r>
    </w:p>
    <w:p w14:paraId="6B65AF46" w14:textId="1029BAB1" w:rsidR="00C83DB7" w:rsidRDefault="00C83DB7" w:rsidP="00007A22">
      <w:r>
        <w:rPr>
          <w:i/>
          <w:iCs/>
        </w:rPr>
        <w:t>Administration and recording</w:t>
      </w:r>
    </w:p>
    <w:p w14:paraId="2BEBCD5A" w14:textId="3A896166" w:rsidR="00C83DB7" w:rsidRPr="00C83DB7" w:rsidRDefault="00C83DB7" w:rsidP="00007A22">
      <w:r>
        <w:t>A record of the requests</w:t>
      </w:r>
      <w:r w:rsidR="00BB4A6D">
        <w:t>, progress through</w:t>
      </w:r>
      <w:r>
        <w:t xml:space="preserve"> the process of assessment</w:t>
      </w:r>
      <w:r w:rsidR="00BB4A6D">
        <w:t xml:space="preserve"> and outcomes</w:t>
      </w:r>
      <w:r w:rsidR="00D76B7F">
        <w:t>,</w:t>
      </w:r>
      <w:r w:rsidR="00BB4A6D">
        <w:t xml:space="preserve"> will be kept in a spreadsheet on a server, maintained by the RCNDE Centre Manager</w:t>
      </w:r>
      <w:r w:rsidR="00D76B7F">
        <w:t>.</w:t>
      </w:r>
    </w:p>
    <w:sectPr w:rsidR="00C83DB7" w:rsidRPr="00C83DB7" w:rsidSect="00DA4747">
      <w:headerReference w:type="default" r:id="rId10"/>
      <w:footerReference w:type="default" r:id="rId11"/>
      <w:pgSz w:w="11906" w:h="16838"/>
      <w:pgMar w:top="1440" w:right="1274"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2E5F" w14:textId="77777777" w:rsidR="0019604B" w:rsidRDefault="0019604B" w:rsidP="00FD0E5A">
      <w:pPr>
        <w:spacing w:after="0" w:line="240" w:lineRule="auto"/>
      </w:pPr>
      <w:r>
        <w:separator/>
      </w:r>
    </w:p>
  </w:endnote>
  <w:endnote w:type="continuationSeparator" w:id="0">
    <w:p w14:paraId="323198FB" w14:textId="77777777" w:rsidR="0019604B" w:rsidRDefault="0019604B" w:rsidP="00FD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261188"/>
      <w:docPartObj>
        <w:docPartGallery w:val="Page Numbers (Bottom of Page)"/>
        <w:docPartUnique/>
      </w:docPartObj>
    </w:sdtPr>
    <w:sdtEndPr>
      <w:rPr>
        <w:noProof/>
      </w:rPr>
    </w:sdtEndPr>
    <w:sdtContent>
      <w:p w14:paraId="414D089C" w14:textId="111048BF" w:rsidR="001E049B" w:rsidRDefault="001E049B" w:rsidP="00DA47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8C267" w14:textId="77777777" w:rsidR="0019604B" w:rsidRDefault="0019604B" w:rsidP="00FD0E5A">
      <w:pPr>
        <w:spacing w:after="0" w:line="240" w:lineRule="auto"/>
      </w:pPr>
      <w:r>
        <w:separator/>
      </w:r>
    </w:p>
  </w:footnote>
  <w:footnote w:type="continuationSeparator" w:id="0">
    <w:p w14:paraId="0C329E6E" w14:textId="77777777" w:rsidR="0019604B" w:rsidRDefault="0019604B" w:rsidP="00FD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7300" w14:textId="45D0CFA3" w:rsidR="00EA31C4" w:rsidRDefault="00EA31C4" w:rsidP="001E049B">
    <w:pPr>
      <w:pStyle w:val="Header"/>
      <w:tabs>
        <w:tab w:val="clear" w:pos="4513"/>
        <w:tab w:val="clear" w:pos="9026"/>
        <w:tab w:val="center" w:pos="4678"/>
        <w:tab w:val="right" w:pos="9356"/>
      </w:tabs>
    </w:pPr>
    <w:r>
      <w:t xml:space="preserve">Version </w:t>
    </w:r>
    <w:r w:rsidR="00940438">
      <w:t>2.0</w:t>
    </w:r>
    <w:r>
      <w:tab/>
      <w:t>RCNDE</w:t>
    </w:r>
    <w:r w:rsidR="00340BC8">
      <w:t xml:space="preserve"> Internal Process</w:t>
    </w:r>
    <w:r w:rsidR="001E049B">
      <w:tab/>
    </w:r>
    <w:r w:rsidR="00940438">
      <w:t>14 Jun</w:t>
    </w:r>
    <w:r w:rsidR="00340BC8">
      <w:t xml:space="preserve"> 20</w:t>
    </w:r>
    <w:r w:rsidR="00CB370C">
      <w:t>2</w:t>
    </w:r>
    <w:r w:rsidR="00940438">
      <w:t>2</w:t>
    </w:r>
  </w:p>
  <w:p w14:paraId="699BCBC2" w14:textId="77777777" w:rsidR="00940438" w:rsidRDefault="00940438" w:rsidP="001E049B">
    <w:pPr>
      <w:pStyle w:val="Header"/>
      <w:tabs>
        <w:tab w:val="clear" w:pos="4513"/>
        <w:tab w:val="clear" w:pos="9026"/>
        <w:tab w:val="center" w:pos="4678"/>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04BB0"/>
    <w:multiLevelType w:val="hybridMultilevel"/>
    <w:tmpl w:val="E880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14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22"/>
    <w:rsid w:val="00007A22"/>
    <w:rsid w:val="000518A3"/>
    <w:rsid w:val="00096D73"/>
    <w:rsid w:val="000A7EE6"/>
    <w:rsid w:val="000B4798"/>
    <w:rsid w:val="000B4E94"/>
    <w:rsid w:val="00100769"/>
    <w:rsid w:val="001158C8"/>
    <w:rsid w:val="00195E05"/>
    <w:rsid w:val="0019604B"/>
    <w:rsid w:val="001B7697"/>
    <w:rsid w:val="001E049B"/>
    <w:rsid w:val="0021200B"/>
    <w:rsid w:val="00270F53"/>
    <w:rsid w:val="00332910"/>
    <w:rsid w:val="00340BC8"/>
    <w:rsid w:val="003925CC"/>
    <w:rsid w:val="003C5437"/>
    <w:rsid w:val="003C6CF2"/>
    <w:rsid w:val="003F47DD"/>
    <w:rsid w:val="004747B5"/>
    <w:rsid w:val="004850D5"/>
    <w:rsid w:val="00486714"/>
    <w:rsid w:val="004B59AD"/>
    <w:rsid w:val="0053553E"/>
    <w:rsid w:val="0057266C"/>
    <w:rsid w:val="005B0847"/>
    <w:rsid w:val="005B265C"/>
    <w:rsid w:val="005D00EE"/>
    <w:rsid w:val="0064791B"/>
    <w:rsid w:val="00655825"/>
    <w:rsid w:val="00655CD8"/>
    <w:rsid w:val="00667C5F"/>
    <w:rsid w:val="006A2741"/>
    <w:rsid w:val="007372CE"/>
    <w:rsid w:val="00747E26"/>
    <w:rsid w:val="00747EC0"/>
    <w:rsid w:val="007B6136"/>
    <w:rsid w:val="00836F95"/>
    <w:rsid w:val="008469AF"/>
    <w:rsid w:val="00851057"/>
    <w:rsid w:val="008B07A2"/>
    <w:rsid w:val="008D3257"/>
    <w:rsid w:val="008F091A"/>
    <w:rsid w:val="00940438"/>
    <w:rsid w:val="00970554"/>
    <w:rsid w:val="00A34B25"/>
    <w:rsid w:val="00A417FA"/>
    <w:rsid w:val="00A46779"/>
    <w:rsid w:val="00A544AD"/>
    <w:rsid w:val="00A6557E"/>
    <w:rsid w:val="00A82225"/>
    <w:rsid w:val="00A91D6F"/>
    <w:rsid w:val="00AA1B95"/>
    <w:rsid w:val="00AC2F10"/>
    <w:rsid w:val="00B050E9"/>
    <w:rsid w:val="00B14E91"/>
    <w:rsid w:val="00B30332"/>
    <w:rsid w:val="00B43FAE"/>
    <w:rsid w:val="00B574C6"/>
    <w:rsid w:val="00B75FB0"/>
    <w:rsid w:val="00BB4A6D"/>
    <w:rsid w:val="00C00606"/>
    <w:rsid w:val="00C2050A"/>
    <w:rsid w:val="00C238E8"/>
    <w:rsid w:val="00C7499D"/>
    <w:rsid w:val="00C83DB7"/>
    <w:rsid w:val="00C84580"/>
    <w:rsid w:val="00CA3693"/>
    <w:rsid w:val="00CB370C"/>
    <w:rsid w:val="00CB4E08"/>
    <w:rsid w:val="00CC1027"/>
    <w:rsid w:val="00D14A6D"/>
    <w:rsid w:val="00D229E4"/>
    <w:rsid w:val="00D302BC"/>
    <w:rsid w:val="00D76B7F"/>
    <w:rsid w:val="00D9313D"/>
    <w:rsid w:val="00D95B51"/>
    <w:rsid w:val="00DA4747"/>
    <w:rsid w:val="00DC61AC"/>
    <w:rsid w:val="00DC6EFC"/>
    <w:rsid w:val="00DF7CDF"/>
    <w:rsid w:val="00E26F16"/>
    <w:rsid w:val="00E42CDB"/>
    <w:rsid w:val="00E442EA"/>
    <w:rsid w:val="00E75B90"/>
    <w:rsid w:val="00E8584B"/>
    <w:rsid w:val="00EA31C4"/>
    <w:rsid w:val="00EC6228"/>
    <w:rsid w:val="00EC7B77"/>
    <w:rsid w:val="00EE1EAE"/>
    <w:rsid w:val="00F2412F"/>
    <w:rsid w:val="00FA52D1"/>
    <w:rsid w:val="00FD0E5A"/>
    <w:rsid w:val="00FE73B8"/>
    <w:rsid w:val="069D6B37"/>
    <w:rsid w:val="6AC6E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920D1"/>
  <w15:chartTrackingRefBased/>
  <w15:docId w15:val="{2203E24D-1492-4233-931C-8F05AEC8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1C4"/>
  </w:style>
  <w:style w:type="paragraph" w:styleId="Footer">
    <w:name w:val="footer"/>
    <w:basedOn w:val="Normal"/>
    <w:link w:val="FooterChar"/>
    <w:uiPriority w:val="99"/>
    <w:unhideWhenUsed/>
    <w:rsid w:val="00E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1C4"/>
  </w:style>
  <w:style w:type="table" w:styleId="TableGrid">
    <w:name w:val="Table Grid"/>
    <w:basedOn w:val="TableNormal"/>
    <w:uiPriority w:val="39"/>
    <w:rsid w:val="00B75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20211">
      <w:bodyDiv w:val="1"/>
      <w:marLeft w:val="0"/>
      <w:marRight w:val="0"/>
      <w:marTop w:val="0"/>
      <w:marBottom w:val="0"/>
      <w:divBdr>
        <w:top w:val="none" w:sz="0" w:space="0" w:color="auto"/>
        <w:left w:val="none" w:sz="0" w:space="0" w:color="auto"/>
        <w:bottom w:val="none" w:sz="0" w:space="0" w:color="auto"/>
        <w:right w:val="none" w:sz="0" w:space="0" w:color="auto"/>
      </w:divBdr>
      <w:divsChild>
        <w:div w:id="220823057">
          <w:marLeft w:val="0"/>
          <w:marRight w:val="0"/>
          <w:marTop w:val="0"/>
          <w:marBottom w:val="0"/>
          <w:divBdr>
            <w:top w:val="none" w:sz="0" w:space="0" w:color="auto"/>
            <w:left w:val="none" w:sz="0" w:space="0" w:color="auto"/>
            <w:bottom w:val="none" w:sz="0" w:space="0" w:color="auto"/>
            <w:right w:val="none" w:sz="0" w:space="0" w:color="auto"/>
          </w:divBdr>
        </w:div>
        <w:div w:id="153646257">
          <w:marLeft w:val="0"/>
          <w:marRight w:val="0"/>
          <w:marTop w:val="0"/>
          <w:marBottom w:val="0"/>
          <w:divBdr>
            <w:top w:val="none" w:sz="0" w:space="0" w:color="auto"/>
            <w:left w:val="none" w:sz="0" w:space="0" w:color="auto"/>
            <w:bottom w:val="none" w:sz="0" w:space="0" w:color="auto"/>
            <w:right w:val="none" w:sz="0" w:space="0" w:color="auto"/>
          </w:divBdr>
        </w:div>
        <w:div w:id="1406224112">
          <w:marLeft w:val="0"/>
          <w:marRight w:val="0"/>
          <w:marTop w:val="0"/>
          <w:marBottom w:val="0"/>
          <w:divBdr>
            <w:top w:val="none" w:sz="0" w:space="0" w:color="auto"/>
            <w:left w:val="none" w:sz="0" w:space="0" w:color="auto"/>
            <w:bottom w:val="none" w:sz="0" w:space="0" w:color="auto"/>
            <w:right w:val="none" w:sz="0" w:space="0" w:color="auto"/>
          </w:divBdr>
        </w:div>
        <w:div w:id="58746262">
          <w:marLeft w:val="0"/>
          <w:marRight w:val="0"/>
          <w:marTop w:val="0"/>
          <w:marBottom w:val="0"/>
          <w:divBdr>
            <w:top w:val="none" w:sz="0" w:space="0" w:color="auto"/>
            <w:left w:val="none" w:sz="0" w:space="0" w:color="auto"/>
            <w:bottom w:val="none" w:sz="0" w:space="0" w:color="auto"/>
            <w:right w:val="none" w:sz="0" w:space="0" w:color="auto"/>
          </w:divBdr>
        </w:div>
        <w:div w:id="1058165445">
          <w:marLeft w:val="0"/>
          <w:marRight w:val="0"/>
          <w:marTop w:val="0"/>
          <w:marBottom w:val="0"/>
          <w:divBdr>
            <w:top w:val="none" w:sz="0" w:space="0" w:color="auto"/>
            <w:left w:val="none" w:sz="0" w:space="0" w:color="auto"/>
            <w:bottom w:val="none" w:sz="0" w:space="0" w:color="auto"/>
            <w:right w:val="none" w:sz="0" w:space="0" w:color="auto"/>
          </w:divBdr>
        </w:div>
        <w:div w:id="1968313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feecc5-0fe7-45ff-a47b-c20e98fc8b5c">
      <Terms xmlns="http://schemas.microsoft.com/office/infopath/2007/PartnerControls"/>
    </lcf76f155ced4ddcb4097134ff3c332f>
    <TaxCatchAll xmlns="afb36e89-ca37-4953-afc6-413921e8f0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B3537570B6244E8BDC2C109EF574D0" ma:contentTypeVersion="14" ma:contentTypeDescription="Create a new document." ma:contentTypeScope="" ma:versionID="770b249381d1ff8bc7ef26df90d54cd1">
  <xsd:schema xmlns:xsd="http://www.w3.org/2001/XMLSchema" xmlns:xs="http://www.w3.org/2001/XMLSchema" xmlns:p="http://schemas.microsoft.com/office/2006/metadata/properties" xmlns:ns2="98feecc5-0fe7-45ff-a47b-c20e98fc8b5c" xmlns:ns3="afb36e89-ca37-4953-afc6-413921e8f06f" targetNamespace="http://schemas.microsoft.com/office/2006/metadata/properties" ma:root="true" ma:fieldsID="b25ee25a35ad2e072a90269abd077f65" ns2:_="" ns3:_="">
    <xsd:import namespace="98feecc5-0fe7-45ff-a47b-c20e98fc8b5c"/>
    <xsd:import namespace="afb36e89-ca37-4953-afc6-413921e8f0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eecc5-0fe7-45ff-a47b-c20e98fc8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b1d0b5-94e7-4acb-8ac4-e788cbb2f4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b36e89-ca37-4953-afc6-413921e8f06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45a2ad-45ff-49fa-8998-6467eba32203}" ma:internalName="TaxCatchAll" ma:showField="CatchAllData" ma:web="afb36e89-ca37-4953-afc6-413921e8f0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7D501-872F-43D4-9B94-AC977EAFC630}">
  <ds:schemaRefs>
    <ds:schemaRef ds:uri="http://schemas.microsoft.com/sharepoint/v3/contenttype/forms"/>
  </ds:schemaRefs>
</ds:datastoreItem>
</file>

<file path=customXml/itemProps2.xml><?xml version="1.0" encoding="utf-8"?>
<ds:datastoreItem xmlns:ds="http://schemas.openxmlformats.org/officeDocument/2006/customXml" ds:itemID="{D68B5DD3-B9F7-4ABA-95E6-AE1AC1E425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AF1B7D-76CD-4603-BC6F-E73FBC20BE5D}"/>
</file>

<file path=docProps/app.xml><?xml version="1.0" encoding="utf-8"?>
<Properties xmlns="http://schemas.openxmlformats.org/officeDocument/2006/extended-properties" xmlns:vt="http://schemas.openxmlformats.org/officeDocument/2006/docPropsVTypes">
  <Template>Normal.dotm</Template>
  <TotalTime>9</TotalTime>
  <Pages>2</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Smith</dc:creator>
  <cp:keywords/>
  <dc:description/>
  <cp:lastModifiedBy>Robert Smith</cp:lastModifiedBy>
  <cp:revision>15</cp:revision>
  <dcterms:created xsi:type="dcterms:W3CDTF">2021-07-28T10:19:00Z</dcterms:created>
  <dcterms:modified xsi:type="dcterms:W3CDTF">2022-06-14T15:56:00Z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0x010100A3B3537570B6244E8BDC2C109EF574D0</vt:lpwstr>
  </property>
</Properties>
</file>